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Ogłoszenie nr 577355-N-2020 z dnia 2020-08-24 r.</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jc w:val="center"/>
        <w:rPr>
          <w:rFonts w:ascii="Times New Roman" w:eastAsia="Times New Roman" w:hAnsi="Times New Roman" w:cs="Times New Roman"/>
          <w:b/>
          <w:bCs/>
          <w:color w:val="000000"/>
          <w:sz w:val="27"/>
          <w:szCs w:val="27"/>
          <w:lang w:eastAsia="pl-PL"/>
        </w:rPr>
      </w:pPr>
      <w:r w:rsidRPr="003B1307">
        <w:rPr>
          <w:rFonts w:ascii="Times New Roman" w:eastAsia="Times New Roman" w:hAnsi="Times New Roman" w:cs="Times New Roman"/>
          <w:b/>
          <w:bCs/>
          <w:color w:val="000000"/>
          <w:sz w:val="27"/>
          <w:szCs w:val="27"/>
          <w:lang w:eastAsia="pl-PL"/>
        </w:rPr>
        <w:t>Akademia Marynarki Wojennej im. Bohaterów Westerplatte: Wykonanie dokumentacji projektowo-kosztorysowej na zagospodarowanie terenu placu przy budynku nr 5 z wykonaniem odwodnienia i oświetlenia oraz uporządkowaniem infrastruktury podziemnej: kanalizacji sanitarnej i deszczowej, teletechnicznej, elektrycznej na terenie Akademii Marynarki Wojennej im. Bohaterów Westerplatte” przy ul. Śmidowicza 69, 81-127 Gdynia wraz z uzyskaniem prawomocnego pozwolenia na budowę.</w:t>
      </w:r>
      <w:r w:rsidRPr="003B1307">
        <w:rPr>
          <w:rFonts w:ascii="Times New Roman" w:eastAsia="Times New Roman" w:hAnsi="Times New Roman" w:cs="Times New Roman"/>
          <w:b/>
          <w:bCs/>
          <w:color w:val="000000"/>
          <w:sz w:val="27"/>
          <w:szCs w:val="27"/>
          <w:lang w:eastAsia="pl-PL"/>
        </w:rPr>
        <w:br/>
        <w:t>OGŁOSZENIE O ZAMÓWIENIU - Usługi</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Zamieszczanie ogłoszenia:</w:t>
      </w:r>
      <w:r w:rsidRPr="003B1307">
        <w:rPr>
          <w:rFonts w:ascii="Times New Roman" w:eastAsia="Times New Roman" w:hAnsi="Times New Roman" w:cs="Times New Roman"/>
          <w:color w:val="000000"/>
          <w:sz w:val="27"/>
          <w:szCs w:val="27"/>
          <w:lang w:eastAsia="pl-PL"/>
        </w:rPr>
        <w:t> Zamieszczanie obowiązkowe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Ogłoszenie dotyczy:</w:t>
      </w:r>
      <w:r w:rsidRPr="003B1307">
        <w:rPr>
          <w:rFonts w:ascii="Times New Roman" w:eastAsia="Times New Roman" w:hAnsi="Times New Roman" w:cs="Times New Roman"/>
          <w:color w:val="000000"/>
          <w:sz w:val="27"/>
          <w:szCs w:val="27"/>
          <w:lang w:eastAsia="pl-PL"/>
        </w:rPr>
        <w:t> Zamówienia publicznego</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Nazwa projektu lub programu</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b/>
          <w:bCs/>
          <w:color w:val="000000"/>
          <w:sz w:val="36"/>
          <w:szCs w:val="36"/>
          <w:lang w:eastAsia="pl-PL"/>
        </w:rPr>
      </w:pPr>
      <w:r w:rsidRPr="003B1307">
        <w:rPr>
          <w:rFonts w:ascii="Times New Roman" w:eastAsia="Times New Roman" w:hAnsi="Times New Roman" w:cs="Times New Roman"/>
          <w:b/>
          <w:bCs/>
          <w:color w:val="000000"/>
          <w:sz w:val="36"/>
          <w:szCs w:val="36"/>
          <w:u w:val="single"/>
          <w:lang w:eastAsia="pl-PL"/>
        </w:rPr>
        <w:lastRenderedPageBreak/>
        <w:t>SEKCJA I: ZAMAWIAJĄCY</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Postępowanie przeprowadza centralny zamawiający</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Postępowanie jest przeprowadzane wspólnie przez zamawiających</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Informacje dodatkowe: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 1) NAZWA I ADRES: </w:t>
      </w:r>
      <w:r w:rsidRPr="003B1307">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3B1307">
        <w:rPr>
          <w:rFonts w:ascii="Times New Roman" w:eastAsia="Times New Roman" w:hAnsi="Times New Roman" w:cs="Times New Roman"/>
          <w:color w:val="000000"/>
          <w:sz w:val="27"/>
          <w:szCs w:val="27"/>
          <w:lang w:eastAsia="pl-PL"/>
        </w:rPr>
        <w:br/>
        <w:t>Adres strony internetowej (URL): www.amw.gdynia.pl</w:t>
      </w:r>
      <w:r w:rsidRPr="003B1307">
        <w:rPr>
          <w:rFonts w:ascii="Times New Roman" w:eastAsia="Times New Roman" w:hAnsi="Times New Roman" w:cs="Times New Roman"/>
          <w:color w:val="000000"/>
          <w:sz w:val="27"/>
          <w:szCs w:val="27"/>
          <w:lang w:eastAsia="pl-PL"/>
        </w:rPr>
        <w:br/>
        <w:t>Adres profilu nabywcy: www.amw.gdynia.pl</w:t>
      </w:r>
      <w:r w:rsidRPr="003B130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 2) RODZAJ ZAMAWIAJĄCEGO: </w:t>
      </w:r>
      <w:r w:rsidRPr="003B1307">
        <w:rPr>
          <w:rFonts w:ascii="Times New Roman" w:eastAsia="Times New Roman" w:hAnsi="Times New Roman" w:cs="Times New Roman"/>
          <w:color w:val="000000"/>
          <w:sz w:val="27"/>
          <w:szCs w:val="27"/>
          <w:lang w:eastAsia="pl-PL"/>
        </w:rPr>
        <w:t>Inny (proszę określić):</w:t>
      </w:r>
      <w:r w:rsidRPr="003B1307">
        <w:rPr>
          <w:rFonts w:ascii="Times New Roman" w:eastAsia="Times New Roman" w:hAnsi="Times New Roman" w:cs="Times New Roman"/>
          <w:color w:val="000000"/>
          <w:sz w:val="27"/>
          <w:szCs w:val="27"/>
          <w:lang w:eastAsia="pl-PL"/>
        </w:rPr>
        <w:br/>
        <w:t>Uczelnia Publiczna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I.3) WSPÓLNE UDZIELANIE ZAMÓWIENIA </w:t>
      </w:r>
      <w:r w:rsidRPr="003B1307">
        <w:rPr>
          <w:rFonts w:ascii="Times New Roman" w:eastAsia="Times New Roman" w:hAnsi="Times New Roman" w:cs="Times New Roman"/>
          <w:b/>
          <w:bCs/>
          <w:i/>
          <w:iCs/>
          <w:color w:val="000000"/>
          <w:sz w:val="27"/>
          <w:szCs w:val="27"/>
          <w:lang w:eastAsia="pl-PL"/>
        </w:rPr>
        <w:t>(jeżeli dotyczy)</w:t>
      </w:r>
      <w:r w:rsidRPr="003B1307">
        <w:rPr>
          <w:rFonts w:ascii="Times New Roman" w:eastAsia="Times New Roman" w:hAnsi="Times New Roman" w:cs="Times New Roman"/>
          <w:b/>
          <w:bCs/>
          <w:color w:val="000000"/>
          <w:sz w:val="27"/>
          <w:szCs w:val="27"/>
          <w:lang w:eastAsia="pl-PL"/>
        </w:rPr>
        <w:t>:</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I.4) KOMUNIKACJA: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Tak</w:t>
      </w:r>
      <w:r w:rsidRPr="003B1307">
        <w:rPr>
          <w:rFonts w:ascii="Times New Roman" w:eastAsia="Times New Roman" w:hAnsi="Times New Roman" w:cs="Times New Roman"/>
          <w:color w:val="000000"/>
          <w:sz w:val="27"/>
          <w:szCs w:val="27"/>
          <w:lang w:eastAsia="pl-PL"/>
        </w:rPr>
        <w:br/>
        <w:t>www.amw.gdynia.pl</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Tak</w:t>
      </w:r>
      <w:r w:rsidRPr="003B1307">
        <w:rPr>
          <w:rFonts w:ascii="Times New Roman" w:eastAsia="Times New Roman" w:hAnsi="Times New Roman" w:cs="Times New Roman"/>
          <w:color w:val="000000"/>
          <w:sz w:val="27"/>
          <w:szCs w:val="27"/>
          <w:lang w:eastAsia="pl-PL"/>
        </w:rPr>
        <w:br/>
        <w:t>www.amw.gdynia.pl; https://platformazakupowa.pl</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Elektronicznie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Tak</w:t>
      </w:r>
      <w:r w:rsidRPr="003B1307">
        <w:rPr>
          <w:rFonts w:ascii="Times New Roman" w:eastAsia="Times New Roman" w:hAnsi="Times New Roman" w:cs="Times New Roman"/>
          <w:color w:val="000000"/>
          <w:sz w:val="27"/>
          <w:szCs w:val="27"/>
          <w:lang w:eastAsia="pl-PL"/>
        </w:rPr>
        <w:br/>
        <w:t>adres</w:t>
      </w:r>
      <w:r w:rsidRPr="003B1307">
        <w:rPr>
          <w:rFonts w:ascii="Times New Roman" w:eastAsia="Times New Roman" w:hAnsi="Times New Roman" w:cs="Times New Roman"/>
          <w:color w:val="000000"/>
          <w:sz w:val="27"/>
          <w:szCs w:val="27"/>
          <w:lang w:eastAsia="pl-PL"/>
        </w:rPr>
        <w:br/>
        <w:t>https://platformazakupowa.pl</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B1307">
        <w:rPr>
          <w:rFonts w:ascii="Times New Roman" w:eastAsia="Times New Roman" w:hAnsi="Times New Roman" w:cs="Times New Roman"/>
          <w:color w:val="000000"/>
          <w:sz w:val="27"/>
          <w:szCs w:val="27"/>
          <w:lang w:eastAsia="pl-PL"/>
        </w:rPr>
        <w:br/>
        <w:t>Tak</w:t>
      </w:r>
      <w:r w:rsidRPr="003B1307">
        <w:rPr>
          <w:rFonts w:ascii="Times New Roman" w:eastAsia="Times New Roman" w:hAnsi="Times New Roman" w:cs="Times New Roman"/>
          <w:color w:val="000000"/>
          <w:sz w:val="27"/>
          <w:szCs w:val="27"/>
          <w:lang w:eastAsia="pl-PL"/>
        </w:rPr>
        <w:br/>
        <w:t>Inny sposób:</w:t>
      </w:r>
      <w:r w:rsidRPr="003B1307">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B1307">
        <w:rPr>
          <w:rFonts w:ascii="Times New Roman" w:eastAsia="Times New Roman" w:hAnsi="Times New Roman" w:cs="Times New Roman"/>
          <w:color w:val="000000"/>
          <w:sz w:val="27"/>
          <w:szCs w:val="27"/>
          <w:lang w:eastAsia="pl-PL"/>
        </w:rPr>
        <w:br/>
        <w:t>Nie</w:t>
      </w:r>
      <w:r w:rsidRPr="003B1307">
        <w:rPr>
          <w:rFonts w:ascii="Times New Roman" w:eastAsia="Times New Roman" w:hAnsi="Times New Roman" w:cs="Times New Roman"/>
          <w:color w:val="000000"/>
          <w:sz w:val="27"/>
          <w:szCs w:val="27"/>
          <w:lang w:eastAsia="pl-PL"/>
        </w:rPr>
        <w:br/>
        <w:t>Inny sposób:</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Adres:</w:t>
      </w:r>
      <w:r w:rsidRPr="003B1307">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r w:rsidRPr="003B130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b/>
          <w:bCs/>
          <w:color w:val="000000"/>
          <w:sz w:val="36"/>
          <w:szCs w:val="36"/>
          <w:lang w:eastAsia="pl-PL"/>
        </w:rPr>
      </w:pPr>
      <w:r w:rsidRPr="003B1307">
        <w:rPr>
          <w:rFonts w:ascii="Times New Roman" w:eastAsia="Times New Roman" w:hAnsi="Times New Roman" w:cs="Times New Roman"/>
          <w:b/>
          <w:bCs/>
          <w:color w:val="000000"/>
          <w:sz w:val="36"/>
          <w:szCs w:val="36"/>
          <w:u w:val="single"/>
          <w:lang w:eastAsia="pl-PL"/>
        </w:rPr>
        <w:t>SEKCJA II: PRZEDMIOT ZAMÓWIENIA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II.1) Nazwa nadana zamówieniu przez zamawiającego: </w:t>
      </w:r>
      <w:r w:rsidRPr="003B1307">
        <w:rPr>
          <w:rFonts w:ascii="Times New Roman" w:eastAsia="Times New Roman" w:hAnsi="Times New Roman" w:cs="Times New Roman"/>
          <w:color w:val="000000"/>
          <w:sz w:val="27"/>
          <w:szCs w:val="27"/>
          <w:lang w:eastAsia="pl-PL"/>
        </w:rPr>
        <w:t>Wykonanie dokumentacji projektowo-kosztorysowej na zagospodarowanie terenu placu przy budynku nr 5 z wykonaniem odwodnienia i oświetlenia oraz uporządkowaniem infrastruktury podziemnej: kanalizacji sanitarnej i deszczowej, teletechnicznej, elektrycznej na terenie Akademii Marynarki Wojennej im. Bohaterów Westerplatte” przy ul. Śmidowicza 69, 81-127 Gdynia wraz z uzyskaniem prawomocnego pozwolenia na budowę.</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Numer referencyjny: </w:t>
      </w:r>
      <w:r w:rsidRPr="003B1307">
        <w:rPr>
          <w:rFonts w:ascii="Times New Roman" w:eastAsia="Times New Roman" w:hAnsi="Times New Roman" w:cs="Times New Roman"/>
          <w:color w:val="000000"/>
          <w:sz w:val="27"/>
          <w:szCs w:val="27"/>
          <w:lang w:eastAsia="pl-PL"/>
        </w:rPr>
        <w:t>86/ZP/20</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B1307" w:rsidRPr="003B1307" w:rsidRDefault="003B1307" w:rsidP="003B1307">
      <w:pPr>
        <w:spacing w:after="0" w:line="450" w:lineRule="atLeast"/>
        <w:jc w:val="both"/>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II.2) Rodzaj zamówienia: </w:t>
      </w:r>
      <w:r w:rsidRPr="003B1307">
        <w:rPr>
          <w:rFonts w:ascii="Times New Roman" w:eastAsia="Times New Roman" w:hAnsi="Times New Roman" w:cs="Times New Roman"/>
          <w:color w:val="000000"/>
          <w:sz w:val="27"/>
          <w:szCs w:val="27"/>
          <w:lang w:eastAsia="pl-PL"/>
        </w:rPr>
        <w:t>Usługi</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II.3) Informacja o możliwości składania ofert częściowych</w:t>
      </w:r>
      <w:r w:rsidRPr="003B1307">
        <w:rPr>
          <w:rFonts w:ascii="Times New Roman" w:eastAsia="Times New Roman" w:hAnsi="Times New Roman" w:cs="Times New Roman"/>
          <w:color w:val="000000"/>
          <w:sz w:val="27"/>
          <w:szCs w:val="27"/>
          <w:lang w:eastAsia="pl-PL"/>
        </w:rPr>
        <w:br/>
        <w:t>Zamówienie podzielone jest na części:</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B1307">
        <w:rPr>
          <w:rFonts w:ascii="Times New Roman" w:eastAsia="Times New Roman" w:hAnsi="Times New Roman" w:cs="Times New Roman"/>
          <w:color w:val="000000"/>
          <w:sz w:val="27"/>
          <w:szCs w:val="27"/>
          <w:lang w:eastAsia="pl-PL"/>
        </w:rPr>
        <w:br/>
        <w:t>wszystkich części</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II.4) Krótki opis przedmiotu zamówienia </w:t>
      </w:r>
      <w:r w:rsidRPr="003B13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B130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B1307">
        <w:rPr>
          <w:rFonts w:ascii="Times New Roman" w:eastAsia="Times New Roman" w:hAnsi="Times New Roman" w:cs="Times New Roman"/>
          <w:color w:val="000000"/>
          <w:sz w:val="27"/>
          <w:szCs w:val="27"/>
          <w:lang w:eastAsia="pl-PL"/>
        </w:rPr>
        <w:t xml:space="preserve">1. Opis przedmiotu zamówienia: 1.1. Przedmiotem zamówienia jest: „Wykonanie dokumentacji projektowo-kosztorysowej na zagospodarowanie terenu placu przy budynku nr 5 z wykonaniem odwodnienia i oświetlenia oraz uporządkowaniem infrastruktury podziemnej: kanalizacji sanitarnej i deszczowej, teletechnicznej, elektrycznej na terenie Akademii Marynarki Wojennej im. Bohaterów Westerplatte” przy ul. Śmidowicza 69, 81-127 Gdynia wraz z uzyskaniem prawomocnego pozwolenia na budowę. 1.2. Zakres prac objętych przedmiotem zamówienia: 1) wykonanie oceny stanu technicznego placu, inwentaryzacji wielobranżowej, w tym infrastruktury podziemnej (z uwzględnieniem wykonania kamerowania kanalizacji sanitarnej i deszczowej) oraz inwentaryzacji i oceny zieleni istniejącej - w zakresie niezbędnym do wykonania dokumentacji, 2) uzyskanie wszystkich niezbędnych materiałów wyjściowych wymaganych przepisami, w tym decyzji lokalizacji inwestycji celu publicznego, warunków technicznych od gestorów sieci, mapy do celów projektowych, ewentualnych odwiertów itp., o ile będą wymagane, 3) wykonanie koncepcji rozwiązań </w:t>
      </w:r>
      <w:proofErr w:type="spellStart"/>
      <w:r w:rsidRPr="003B1307">
        <w:rPr>
          <w:rFonts w:ascii="Times New Roman" w:eastAsia="Times New Roman" w:hAnsi="Times New Roman" w:cs="Times New Roman"/>
          <w:color w:val="000000"/>
          <w:sz w:val="27"/>
          <w:szCs w:val="27"/>
          <w:lang w:eastAsia="pl-PL"/>
        </w:rPr>
        <w:t>funkcjonalno</w:t>
      </w:r>
      <w:proofErr w:type="spellEnd"/>
      <w:r w:rsidRPr="003B1307">
        <w:rPr>
          <w:rFonts w:ascii="Times New Roman" w:eastAsia="Times New Roman" w:hAnsi="Times New Roman" w:cs="Times New Roman"/>
          <w:color w:val="000000"/>
          <w:sz w:val="27"/>
          <w:szCs w:val="27"/>
          <w:lang w:eastAsia="pl-PL"/>
        </w:rPr>
        <w:t xml:space="preserve"> – przestrzennych oraz związanych z infrastrukturą podziemną (przedstawienie Zamawiającemu minimum trzech koncepcji aranżacji zagospodarowania placu) → uzgodnienie z Zamawiającym, 4) wykonanie dokumentacji projektowej budowlano – wykonawczej – zgodnie z opisem szczegółowym, w tym aranżacja placu oraz rozwiązania projektowe kanalizacji sanitarnej i deszczowej, 5) uzgodnienie dokumentacji z Zamawiającym zgodnie z zapisami umownymi (przed uzyskaniem stosownych uzgodnień i pozwoleń wymaganych odrębnymi przepisami), 6) uzyskanie stosownych uzgodnień i pozwoleń wymaganych odrębnymi przepisami (w tym z Wojewódzkim Konserwatorem Zabytków), 7) wykonanie dokumentacji kosztorysowej, 8) opracowanie szczegółowej specyfikacji technicznej wykonania i odbioru robót, 9) uzyskanie prawomocnego pozwolenia na budowę. 1.3. Stan istniejący – powierzchnia ~ 2000 m2 1) Plac o nawierzchni utwardzonej powierzchnia ~1400 m2, wykonanej w latach 70 - pasy szerokości 0,5 m z kostki granitowej, wewnętrzne kwadraty z lastryka, w złym stanie technicznym, z lekkim spadkiem w kierunku południowym. Ograniczony, w miejscu istniejącej skarpy, murkiem oporowym obłożonym kostką granitową. Powyżej placu → trawnik z chodnikiem łączącym wejścia od strony południowej do budynku nr 10. W murze oporowym usytuowane są siedziska z desek. Na powierzchni placu znajdują się również, wyniesione nad teren, płaszczyzny zieleni – zieleń niska, krzewy i zieleń wysoka - obramowane obrzeżami obłożonymi okładziną kamienną. 2) Na terenie Akademii, w okolicach budynku nr 5 znajduje się kanalizacja ogólnospławna. Z budynku wyprowadzone jest kilka </w:t>
      </w:r>
      <w:proofErr w:type="spellStart"/>
      <w:r w:rsidRPr="003B1307">
        <w:rPr>
          <w:rFonts w:ascii="Times New Roman" w:eastAsia="Times New Roman" w:hAnsi="Times New Roman" w:cs="Times New Roman"/>
          <w:color w:val="000000"/>
          <w:sz w:val="27"/>
          <w:szCs w:val="27"/>
          <w:lang w:eastAsia="pl-PL"/>
        </w:rPr>
        <w:t>przykanalików</w:t>
      </w:r>
      <w:proofErr w:type="spellEnd"/>
      <w:r w:rsidRPr="003B1307">
        <w:rPr>
          <w:rFonts w:ascii="Times New Roman" w:eastAsia="Times New Roman" w:hAnsi="Times New Roman" w:cs="Times New Roman"/>
          <w:color w:val="000000"/>
          <w:sz w:val="27"/>
          <w:szCs w:val="27"/>
          <w:lang w:eastAsia="pl-PL"/>
        </w:rPr>
        <w:t xml:space="preserve"> sanitarnych z rur kamionkowych, w złym stanie technicznym. Miejscami spadek istniejących przewodów jest przeciwny do kierunku odprowadzenia ścieków. Na obszarze występuje infrastruktura niezinwentaryzowana. 3) Spływ wód opadowych następuje generalnie z kierunku północnego na południowy. W północnej elewacji budynku nr 5 (w południowo wschodniej części placu) znajdują się doświetla okien piwnicznych, regularnie zalewane przez wody opadowe. Kanalizacja odprowadzająca wody opadowe z placu jest częściowo niedrożna, częściowo przebiega pod budynkiem nr 5. Dodatkowym problemem jest spływ wód na plac z dalszych obszarów Akademii i jego odprowadzenie do kanalizacji deszczowej w </w:t>
      </w:r>
      <w:proofErr w:type="spellStart"/>
      <w:r w:rsidRPr="003B1307">
        <w:rPr>
          <w:rFonts w:ascii="Times New Roman" w:eastAsia="Times New Roman" w:hAnsi="Times New Roman" w:cs="Times New Roman"/>
          <w:color w:val="000000"/>
          <w:sz w:val="27"/>
          <w:szCs w:val="27"/>
          <w:lang w:eastAsia="pl-PL"/>
        </w:rPr>
        <w:t>ul.Śmidowicza</w:t>
      </w:r>
      <w:proofErr w:type="spellEnd"/>
      <w:r w:rsidRPr="003B1307">
        <w:rPr>
          <w:rFonts w:ascii="Times New Roman" w:eastAsia="Times New Roman" w:hAnsi="Times New Roman" w:cs="Times New Roman"/>
          <w:color w:val="000000"/>
          <w:sz w:val="27"/>
          <w:szCs w:val="27"/>
          <w:lang w:eastAsia="pl-PL"/>
        </w:rPr>
        <w:t xml:space="preserve">. 1.4. Lokalizacja: 1) od strony północnej i zachodniej plac ogranicza budynek nr 10, od strony południowej, wschodniej i zachodniej - pełniący funkcję </w:t>
      </w:r>
      <w:proofErr w:type="spellStart"/>
      <w:r w:rsidRPr="003B1307">
        <w:rPr>
          <w:rFonts w:ascii="Times New Roman" w:eastAsia="Times New Roman" w:hAnsi="Times New Roman" w:cs="Times New Roman"/>
          <w:color w:val="000000"/>
          <w:sz w:val="27"/>
          <w:szCs w:val="27"/>
          <w:lang w:eastAsia="pl-PL"/>
        </w:rPr>
        <w:t>dydaktyczno</w:t>
      </w:r>
      <w:proofErr w:type="spellEnd"/>
      <w:r w:rsidRPr="003B1307">
        <w:rPr>
          <w:rFonts w:ascii="Times New Roman" w:eastAsia="Times New Roman" w:hAnsi="Times New Roman" w:cs="Times New Roman"/>
          <w:color w:val="000000"/>
          <w:sz w:val="27"/>
          <w:szCs w:val="27"/>
          <w:lang w:eastAsia="pl-PL"/>
        </w:rPr>
        <w:t xml:space="preserve"> - administracyjną i koszarową budynek nr 5; od strony zachodniej – łącznik; 2) w budynku nr 5 znajduje się główne wejście na teren całego kompleksu AMW. 1.5. Wymagania Zamawiającego i założenia programowo-funkcjonalne: 1) obszar opracowania powinien zostać zaprojektowany jako miejsce spotkań i odpoczynku kadry oraz studentów przy uwzględnieniu jego rekreacyjnej i komunikacyjnej funkcji; należy podkreślić jego reprezentacyjny charakter jako głównego wejścia na teren całego kompleksu AMW; 2) przestrzeń winna być w pełni dostępna dla osób niepełnosprawnych oraz uwzględniać elementy małej architektury; 3) preferowane jest wprowadzenie dodatkowych funkcji służących z jednej strony ożywieniu placu i wykreowaniu jego charakteru a z drugiej strony stricte użytkowych np. w postaci rozwiązania typu: ogród deszczowy ze zbiornikiem (jako obszar </w:t>
      </w:r>
      <w:proofErr w:type="spellStart"/>
      <w:r w:rsidRPr="003B1307">
        <w:rPr>
          <w:rFonts w:ascii="Times New Roman" w:eastAsia="Times New Roman" w:hAnsi="Times New Roman" w:cs="Times New Roman"/>
          <w:color w:val="000000"/>
          <w:sz w:val="27"/>
          <w:szCs w:val="27"/>
          <w:lang w:eastAsia="pl-PL"/>
        </w:rPr>
        <w:t>bioretencyjny</w:t>
      </w:r>
      <w:proofErr w:type="spellEnd"/>
      <w:r w:rsidRPr="003B1307">
        <w:rPr>
          <w:rFonts w:ascii="Times New Roman" w:eastAsia="Times New Roman" w:hAnsi="Times New Roman" w:cs="Times New Roman"/>
          <w:color w:val="000000"/>
          <w:sz w:val="27"/>
          <w:szCs w:val="27"/>
          <w:lang w:eastAsia="pl-PL"/>
        </w:rPr>
        <w:t xml:space="preserve">) – z elementami małej architektury (fontanna, kaskada) – ciekawymi w odbiorze nawet przy braku wody - kształtowanie terenów zieleni i przylegających do nich powierzchni utwardzonych w taki sposób, aby spływy deszczowe mogły się przedostawać bezpośrednio na zazielenione powierzchnie; 4) Zamawiający nie wyklucza utrzymania dotychczasowych rozwiązań nawierzchni placu; plac zaprojektować z kostki i płyt granitowych o podbudowie umożliwiającej wjazd pojazdów ciężarowych do obsługi technicznej; 5) nowe elementy rozwiązań </w:t>
      </w:r>
      <w:proofErr w:type="spellStart"/>
      <w:r w:rsidRPr="003B1307">
        <w:rPr>
          <w:rFonts w:ascii="Times New Roman" w:eastAsia="Times New Roman" w:hAnsi="Times New Roman" w:cs="Times New Roman"/>
          <w:color w:val="000000"/>
          <w:sz w:val="27"/>
          <w:szCs w:val="27"/>
          <w:lang w:eastAsia="pl-PL"/>
        </w:rPr>
        <w:t>funkcjonalno</w:t>
      </w:r>
      <w:proofErr w:type="spellEnd"/>
      <w:r w:rsidRPr="003B1307">
        <w:rPr>
          <w:rFonts w:ascii="Times New Roman" w:eastAsia="Times New Roman" w:hAnsi="Times New Roman" w:cs="Times New Roman"/>
          <w:color w:val="000000"/>
          <w:sz w:val="27"/>
          <w:szCs w:val="27"/>
          <w:lang w:eastAsia="pl-PL"/>
        </w:rPr>
        <w:t xml:space="preserve"> - przestrzennych, powinny harmonizować z istniejącym otoczeniem przy zachowaniu wysokich standardów estetycznych i użytkowych; 6) przebieg i charakter głównych ciągów pieszych i pieszo-jezdnych – istniejących i projektowanych (należy przyjąć obciążenia jak pod samochody ciężarowe): a) przedmiotowy plac stanowi przejście komunikacyjne do pozostałych części kompleksu AMW – główne wejście w budynku nr 5 → pozostałe obiekty Akademii, b) dostęp do placyku zaplecza gospodarczego → przez bramę wjazdową po stronie wschodniej → transport i wywóz śmieci, również przy użyciu pojazdów np. podnośników koszowych, samochodów do wywozu kontenerów itp.), c) dostęp dla zaopatrzenia (art. biurowe, </w:t>
      </w:r>
      <w:proofErr w:type="spellStart"/>
      <w:r w:rsidRPr="003B1307">
        <w:rPr>
          <w:rFonts w:ascii="Times New Roman" w:eastAsia="Times New Roman" w:hAnsi="Times New Roman" w:cs="Times New Roman"/>
          <w:color w:val="000000"/>
          <w:sz w:val="27"/>
          <w:szCs w:val="27"/>
          <w:lang w:eastAsia="pl-PL"/>
        </w:rPr>
        <w:t>higieniczno</w:t>
      </w:r>
      <w:proofErr w:type="spellEnd"/>
      <w:r w:rsidRPr="003B1307">
        <w:rPr>
          <w:rFonts w:ascii="Times New Roman" w:eastAsia="Times New Roman" w:hAnsi="Times New Roman" w:cs="Times New Roman"/>
          <w:color w:val="000000"/>
          <w:sz w:val="27"/>
          <w:szCs w:val="27"/>
          <w:lang w:eastAsia="pl-PL"/>
        </w:rPr>
        <w:t xml:space="preserve"> sanitarne) z magazynu od strony placu głównego → do budynku nr 5, d) bezkolizyjny i wygodny dostęp do windy zewnętrznej od strony północnych wejść do budynku nr 5; 7) rozwiązania projektowe nie mogą ograniczać dostępu do elewacji np. w celu jej remontu, należy uwzględnić możliwość dojazdu sprzętu i ustawienia rusztowań; 8) należy uporządkować istniejącą infrastrukturę tj.: a) zaprojektować odprowadzenie wód deszczowych i kanalizacji sanitarnej – rozpatrywanej w szerszym kontekście - zgodnie z uzyskanymi warunkami i dostosować do przyjętych rozwiązań projektowych zagospodarowania placu, b) zaprojektować usunięcie istniejącej nitki doprowadzającej wodę do centralnej części placu – o ile nie zostanie wykorzystana w rozwiązaniach </w:t>
      </w:r>
      <w:proofErr w:type="spellStart"/>
      <w:r w:rsidRPr="003B1307">
        <w:rPr>
          <w:rFonts w:ascii="Times New Roman" w:eastAsia="Times New Roman" w:hAnsi="Times New Roman" w:cs="Times New Roman"/>
          <w:color w:val="000000"/>
          <w:sz w:val="27"/>
          <w:szCs w:val="27"/>
          <w:lang w:eastAsia="pl-PL"/>
        </w:rPr>
        <w:t>funkcjonalno</w:t>
      </w:r>
      <w:proofErr w:type="spellEnd"/>
      <w:r w:rsidRPr="003B1307">
        <w:rPr>
          <w:rFonts w:ascii="Times New Roman" w:eastAsia="Times New Roman" w:hAnsi="Times New Roman" w:cs="Times New Roman"/>
          <w:color w:val="000000"/>
          <w:sz w:val="27"/>
          <w:szCs w:val="27"/>
          <w:lang w:eastAsia="pl-PL"/>
        </w:rPr>
        <w:t xml:space="preserve"> – przestrzennych, c) zweryfikować przebieg instalacji podziemnych elektrycznych i teletechnicznych, d) zaprojektować modernizację oświetlenia placu – lampy stojące parkowe oraz korespondujące z nimi oświetlenie na budynku, e) przewidzieć w dokumentacji projektowej kanał teletechniczny pod placem – wodoszczelny i odporny na uszkodzenia – z istniejącej studzienki rewizyjnej przy budynku nr 5 do budynku nr 10 oraz zaprojektować drugą studzienkę rewizyjną przy budynku nr 10 – w uzgodnieniu z Komendantem Ochrony AMW f) zaprojektować wkomponowanie obiektów infrastruktury, w tym np. zadaszenie agregatu g) rozwiązania uzgodnić zgodnie z Kartą uzgodnienia dokumentacji 9) przyjęte rozwiązania powinny spełniać wymogi prawa budowlanego i polskich Norm oraz innych przepisów RP mających zastosowanie. 1.6. Dane ogólne: 1) Przedmiotowy plac znajduje się na terenie, należącym do historycznego kompleksu obiektów Akademii Marynarki Wojennej wpisanym do rejestru zabytków województwa pomorskiego pod nr A-1859. 2) Obszar, na którym realizowany będzie przedmiot zamówienia znajduje się na terenie zamkniętym na mocy decyzji Nr 264/MON Ministra Obrony Narodowej, gdzie obowiązuje system </w:t>
      </w:r>
      <w:proofErr w:type="spellStart"/>
      <w:r w:rsidRPr="003B1307">
        <w:rPr>
          <w:rFonts w:ascii="Times New Roman" w:eastAsia="Times New Roman" w:hAnsi="Times New Roman" w:cs="Times New Roman"/>
          <w:color w:val="000000"/>
          <w:sz w:val="27"/>
          <w:szCs w:val="27"/>
          <w:lang w:eastAsia="pl-PL"/>
        </w:rPr>
        <w:t>przepustkowy</w:t>
      </w:r>
      <w:proofErr w:type="spellEnd"/>
      <w:r w:rsidRPr="003B1307">
        <w:rPr>
          <w:rFonts w:ascii="Times New Roman" w:eastAsia="Times New Roman" w:hAnsi="Times New Roman" w:cs="Times New Roman"/>
          <w:color w:val="000000"/>
          <w:sz w:val="27"/>
          <w:szCs w:val="27"/>
          <w:lang w:eastAsia="pl-PL"/>
        </w:rPr>
        <w:t xml:space="preserve">. 3) Dokumentacja geodezyjna i kartograficzna dla terenów zamkniętych Akademii Marynarki Wojennej w Gdyni leży w gestii Rejonowego Zarządu Infrastruktury (RZI) w Gdyni. 4) Należy uwzględnić dokumentację projektową – do wglądu w siedzibie Zamawiającego: a) dla inwestycji pn.: „ Budowa pochylni dla osób niepełnosprawnych wraz z przebudową wejścia oraz budową windy zewnętrznej oraz przebudową przyłączy sanitarnych do budynku nr 5 Akademii Marynarki Wojennej im. Bohaterów Westerplatte w Gdyni” wykonaną przez biuro ZP Ekoprojekt - winda zewnętrzna została zaprojektowana przy ścianie północnej budynku nr 5, po stronie wschodniego skrzydła – pozwolenie na budowę decyzja nr 60z/2019/MCH (WI-III.7840.2.26.2019.MCH) z dnia 23 grudnia 2019 r. oraz dokumentacja wykonawcza; b) dla inwestycji pn.: „Chodnik wraz ze schodami terenowymi do </w:t>
      </w:r>
      <w:proofErr w:type="spellStart"/>
      <w:r w:rsidRPr="003B1307">
        <w:rPr>
          <w:rFonts w:ascii="Times New Roman" w:eastAsia="Times New Roman" w:hAnsi="Times New Roman" w:cs="Times New Roman"/>
          <w:color w:val="000000"/>
          <w:sz w:val="27"/>
          <w:szCs w:val="27"/>
          <w:lang w:eastAsia="pl-PL"/>
        </w:rPr>
        <w:t>Kobbena</w:t>
      </w:r>
      <w:proofErr w:type="spellEnd"/>
      <w:r w:rsidRPr="003B1307">
        <w:rPr>
          <w:rFonts w:ascii="Times New Roman" w:eastAsia="Times New Roman" w:hAnsi="Times New Roman" w:cs="Times New Roman"/>
          <w:color w:val="000000"/>
          <w:sz w:val="27"/>
          <w:szCs w:val="27"/>
          <w:lang w:eastAsia="pl-PL"/>
        </w:rPr>
        <w:t xml:space="preserve"> na terenie Akademii Marynarki Wojennej” wykonaną przez biuro </w:t>
      </w:r>
      <w:proofErr w:type="spellStart"/>
      <w:r w:rsidRPr="003B1307">
        <w:rPr>
          <w:rFonts w:ascii="Times New Roman" w:eastAsia="Times New Roman" w:hAnsi="Times New Roman" w:cs="Times New Roman"/>
          <w:color w:val="000000"/>
          <w:sz w:val="27"/>
          <w:szCs w:val="27"/>
          <w:lang w:eastAsia="pl-PL"/>
        </w:rPr>
        <w:t>architekt_ka</w:t>
      </w:r>
      <w:proofErr w:type="spellEnd"/>
      <w:r w:rsidRPr="003B1307">
        <w:rPr>
          <w:rFonts w:ascii="Times New Roman" w:eastAsia="Times New Roman" w:hAnsi="Times New Roman" w:cs="Times New Roman"/>
          <w:color w:val="000000"/>
          <w:sz w:val="27"/>
          <w:szCs w:val="27"/>
          <w:lang w:eastAsia="pl-PL"/>
        </w:rPr>
        <w:t xml:space="preserve"> AGNIESZKA KALICKA – poszerzenie istniejącego ciągu komunikacyjnego między placem apelowym a budynkiem nr 5 - pozwolenie na budowę decyzja nr 18z/2019/MH (WI-III.7840.2.26.2019.MCH) z dnia 14.03. 2019 r. 1.7. Wymagania dotyczące dokumentacji projektowo-kosztorysowej: 1) Warianty koncepcji składane Zamawiającemu do akceptacji należy wykonać w formie papierowej wydrukowanej z plików pdf w 2 egz. 2) Dokumentację, złożoną Zamawiającemu w celu jej akceptacji i zatwierdzenia przed uzyskaniem stosownych uzgodnień i pozwoleń należy wykonać w formie papierowej wydrukowanej z plików pdf w 2 egz. 3) Projekt należy wykonać w formie papierowej wydrukowanej z plików PDF w 6 egz. 4) Wersja elektroniczna powinna być zapisana na nośniku elektronicznym (płyta CD) – w formie edytowalnej w formacie oprogramowania w jakim wykonano projekty oraz odpowiednio </w:t>
      </w:r>
      <w:proofErr w:type="spellStart"/>
      <w:r w:rsidRPr="003B1307">
        <w:rPr>
          <w:rFonts w:ascii="Times New Roman" w:eastAsia="Times New Roman" w:hAnsi="Times New Roman" w:cs="Times New Roman"/>
          <w:color w:val="000000"/>
          <w:sz w:val="27"/>
          <w:szCs w:val="27"/>
          <w:lang w:eastAsia="pl-PL"/>
        </w:rPr>
        <w:t>dwg</w:t>
      </w:r>
      <w:proofErr w:type="spellEnd"/>
      <w:r w:rsidRPr="003B1307">
        <w:rPr>
          <w:rFonts w:ascii="Times New Roman" w:eastAsia="Times New Roman" w:hAnsi="Times New Roman" w:cs="Times New Roman"/>
          <w:color w:val="000000"/>
          <w:sz w:val="27"/>
          <w:szCs w:val="27"/>
          <w:lang w:eastAsia="pl-PL"/>
        </w:rPr>
        <w:t xml:space="preserve"> i </w:t>
      </w:r>
      <w:proofErr w:type="spellStart"/>
      <w:r w:rsidRPr="003B1307">
        <w:rPr>
          <w:rFonts w:ascii="Times New Roman" w:eastAsia="Times New Roman" w:hAnsi="Times New Roman" w:cs="Times New Roman"/>
          <w:color w:val="000000"/>
          <w:sz w:val="27"/>
          <w:szCs w:val="27"/>
          <w:lang w:eastAsia="pl-PL"/>
        </w:rPr>
        <w:t>ath</w:t>
      </w:r>
      <w:proofErr w:type="spellEnd"/>
      <w:r w:rsidRPr="003B1307">
        <w:rPr>
          <w:rFonts w:ascii="Times New Roman" w:eastAsia="Times New Roman" w:hAnsi="Times New Roman" w:cs="Times New Roman"/>
          <w:color w:val="000000"/>
          <w:sz w:val="27"/>
          <w:szCs w:val="27"/>
          <w:lang w:eastAsia="pl-PL"/>
        </w:rPr>
        <w:t xml:space="preserve"> oraz w formacie pdf – pliki wydrukowane do formatu pdf oraz skan wydrukowanej, uzgodnionej i ostemplowanej przez właściwy Urząd dokumentacji (w tym skany wszystkich uzgodnień i pozwoleń). Wykonawca odpowiada za spójność dokumentacji w formie papierowej z dokumentacją w formie elektronicznej. 5) Forma i zakres dokumentacji projektowej musi spełniać wymogi określone w obowiązujących przepisach, w tym w: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Ustawie z dnia 29 stycznia 2004r. Prawo zamówień publicznych (tj. Dz.U. z 2018r. poz. 1986)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Rozporządzeniu Ministra Transportu, Budownictwa i Gospodarki Morskiej w sprawie szczegółowego zakresu i formy projektu budowlanego z dnia 25 kwietnia 2012 r. (Dz. U. poz. 462); tj. z dnia 9 października 2018r. (Dz.U. poz.1935)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Rozporządzeniu Ministra Infrastruktury w sprawie warunków technicznych, jakim powinny odpowiadać budynki i ich usytuowanie z dnia 12 kwietnia 2002 r. (Dz.U. Nr 75, poz. 690); tj. z dnia 17 lipca 2015 r. (Dz.U. z 2015 r. poz. 1422)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Rozporządzeniu Ministra Spraw Wewnętrznych i Administracji w sprawie ochrony p.poż budynków, innych obiektów budowlanych i terenów z dnia 07 czerwca 2010r. (Dz. Nr 109. poz.719) z </w:t>
      </w:r>
      <w:proofErr w:type="spellStart"/>
      <w:r w:rsidRPr="003B1307">
        <w:rPr>
          <w:rFonts w:ascii="Times New Roman" w:eastAsia="Times New Roman" w:hAnsi="Times New Roman" w:cs="Times New Roman"/>
          <w:color w:val="000000"/>
          <w:sz w:val="27"/>
          <w:szCs w:val="27"/>
          <w:lang w:eastAsia="pl-PL"/>
        </w:rPr>
        <w:t>późn</w:t>
      </w:r>
      <w:proofErr w:type="spellEnd"/>
      <w:r w:rsidRPr="003B1307">
        <w:rPr>
          <w:rFonts w:ascii="Times New Roman" w:eastAsia="Times New Roman" w:hAnsi="Times New Roman" w:cs="Times New Roman"/>
          <w:color w:val="000000"/>
          <w:sz w:val="27"/>
          <w:szCs w:val="27"/>
          <w:lang w:eastAsia="pl-PL"/>
        </w:rPr>
        <w:t xml:space="preserve">. zm. (w tym Dz.U.2019 poz. 67)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Rozporządzeniu Ministra Infrastruktury w sprawie szczegółowego zakresu i formy dokumentacji projektowej, specyfikacji technicznych wykonania i odbioru robót budowlanych oraz programu funkcjonalno-użytkowego z dnia 2 września 2004 r. (Dz.U. Nr 202, poz. 2072)tj. z dnia 10 maja 2013 r. (Dz.U. z 2013 r. poz. 1129)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3B1307">
        <w:rPr>
          <w:rFonts w:ascii="Times New Roman" w:eastAsia="Times New Roman" w:hAnsi="Times New Roman" w:cs="Times New Roman"/>
          <w:color w:val="000000"/>
          <w:sz w:val="27"/>
          <w:szCs w:val="27"/>
          <w:lang w:eastAsia="pl-PL"/>
        </w:rPr>
        <w:t>funkcjonalno</w:t>
      </w:r>
      <w:proofErr w:type="spellEnd"/>
      <w:r w:rsidRPr="003B1307">
        <w:rPr>
          <w:rFonts w:ascii="Times New Roman" w:eastAsia="Times New Roman" w:hAnsi="Times New Roman" w:cs="Times New Roman"/>
          <w:color w:val="000000"/>
          <w:sz w:val="27"/>
          <w:szCs w:val="27"/>
          <w:lang w:eastAsia="pl-PL"/>
        </w:rPr>
        <w:t xml:space="preserve"> - użytkowym (Dz. U. 2004 nr 130 poz. 1389)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z uwzględnieniem wszystkich późniejszych zmian ww. przepisów. 6) Projekt należy wykonać w stopniu szczegółowości jak dla projektu wykonawczego aby jednoetapowo uzyskać kompletny produkt o stopniu dokładności niezbędnym do przygotowania oferty przez wykonawcę i do realizacji robót budowlanych. Projekt powinien być opatrzony adnotacją projektanta, że spełnia wymogi projektu wykonawczego. 7) W projekcie budowlanym należy umieścić informację odnośnie Planu Bezpieczeństwa i Ochrony Zdrowia. 8) Kosztorys inwestorski: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wykonany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sposób przekazania: w formie papierowej wydrukowanej z plików PDF – po 3 egz.; wersja elektroniczna powinna być zapisana na nośniku elektronicznym (płyta CD – 1 szt.), preferujemy zapisanie w formacie „pdf” i „</w:t>
      </w:r>
      <w:proofErr w:type="spellStart"/>
      <w:r w:rsidRPr="003B1307">
        <w:rPr>
          <w:rFonts w:ascii="Times New Roman" w:eastAsia="Times New Roman" w:hAnsi="Times New Roman" w:cs="Times New Roman"/>
          <w:color w:val="000000"/>
          <w:sz w:val="27"/>
          <w:szCs w:val="27"/>
          <w:lang w:eastAsia="pl-PL"/>
        </w:rPr>
        <w:t>ath</w:t>
      </w:r>
      <w:proofErr w:type="spellEnd"/>
      <w:r w:rsidRPr="003B1307">
        <w:rPr>
          <w:rFonts w:ascii="Times New Roman" w:eastAsia="Times New Roman" w:hAnsi="Times New Roman" w:cs="Times New Roman"/>
          <w:color w:val="000000"/>
          <w:sz w:val="27"/>
          <w:szCs w:val="27"/>
          <w:lang w:eastAsia="pl-PL"/>
        </w:rPr>
        <w:t xml:space="preserve">”. 9) Przedmiar robót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powinien zawierać wyliczenie wartości przedmiarowych wynikających z projektu z zachowaniem podziału na elementy robót oraz z zestawieniem materiałów i sprzętu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przedmiar należy opatrzyć uwagą: „Dla pozycji przedmiarowych obowiązuje wyszczególnienie robót zawarte w szczegółowej specyfikacji technicznej wykonania i odbioru robót” ;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sposób przekazania: w formie papierowej wydrukowanej z plików PDF – po 3 egz.; wersja elektroniczna powinna być zapisana na nośniku elektronicznym (płyta CD – 1 szt.), preferujemy zapisanie w formacie „pdf” i „</w:t>
      </w:r>
      <w:proofErr w:type="spellStart"/>
      <w:r w:rsidRPr="003B1307">
        <w:rPr>
          <w:rFonts w:ascii="Times New Roman" w:eastAsia="Times New Roman" w:hAnsi="Times New Roman" w:cs="Times New Roman"/>
          <w:color w:val="000000"/>
          <w:sz w:val="27"/>
          <w:szCs w:val="27"/>
          <w:lang w:eastAsia="pl-PL"/>
        </w:rPr>
        <w:t>ath</w:t>
      </w:r>
      <w:proofErr w:type="spellEnd"/>
      <w:r w:rsidRPr="003B1307">
        <w:rPr>
          <w:rFonts w:ascii="Times New Roman" w:eastAsia="Times New Roman" w:hAnsi="Times New Roman" w:cs="Times New Roman"/>
          <w:color w:val="000000"/>
          <w:sz w:val="27"/>
          <w:szCs w:val="27"/>
          <w:lang w:eastAsia="pl-PL"/>
        </w:rPr>
        <w:t xml:space="preserve">”. 10) Specyfikację techniczną wykonania i odbioru robót budowlanych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w formie papierowej wydrukowanej z plików PDF – 3 egz. i w wersji elektronicznej. Wersja elektroniczna powinna być zapisana na nośniku elektronicznym (płyta CD – 1 szt.), preferujemy zapisanie w formacie „pdf”. 1.8. UWAGA! Wersja papierowa dokumentacji winna być tożsama z jej wersją elektroniczną. 1.9. Wykonawca zobowiązany jest do pozyskania we własnym zakresie i na własny koszt wszystkich niezbędnych danych wyjściowych do projektowania, w tym np.: odwiertów, monitoringu kanalizacji sanitarnej i deszczowej, map, warunków technicznych podłączenia mediów oraz uzyskania wszystkich niezbędnych opinii i uzgodnień rzeczoznawcy w szczególności związanych z wymaganiami sanitarno-higienicznymi, ochroną przeciwpożarową, bezpieczeństwem i higieną pracy, oraz wszelkimi innymi instytucjami w zakresie niezbędnym do wykonania zamówienia. W przypadku konieczności wykonania odkrywek Wykonawca zobowiązany jest je wykonać na własny koszt i przy użyciu własnego sprzętu. 1.10. Wykonawca zobowiązany jest do pełnienia nadzoru autorskiego zgodnie z obowiązującymi w tym zakresie przepisami Prawa w czasie wykonywania robót na podstawie tej dokumentacji. 1.11. Opracowanie musi zawierać uzgodnienie z Pomorskim Wojewódzkim Konserwatorem Zabytków oraz zostać zakończone prawomocną decyzją o pozwoleniu na budowę lub potwierdzeniem zgłoszenia zamiaru budowy/wykonania robót budowlanych z klauzulą o nie wniesieniu uwag. 1.12. Czynności, o których mowa w w/w pkt specyfikacji mają być wykonane zgodnie z: 1. warunkami wynikającymi z przepisów technicznych i prawa budowlanego, 2. wymogami wynikającymi z Polskich Norm, w sposób czytelny i jednoznaczny z podaniem legendy indywidualnych oznaczeń graficznych, 3. zasadami rzetelnej wiedzy technicznej i sztuką budowlaną, 4. założeniami projektowo – kosztorysowymi do wykonania dokumentacji projektowo – kosztorysowej, 5. warunkami wynikającymi z postanowień umowy, 6. postanowieniami ustawy Prawo zamówień publicznych.</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II.5) Główny kod CPV: </w:t>
      </w:r>
      <w:r w:rsidRPr="003B1307">
        <w:rPr>
          <w:rFonts w:ascii="Times New Roman" w:eastAsia="Times New Roman" w:hAnsi="Times New Roman" w:cs="Times New Roman"/>
          <w:color w:val="000000"/>
          <w:sz w:val="27"/>
          <w:szCs w:val="27"/>
          <w:lang w:eastAsia="pl-PL"/>
        </w:rPr>
        <w:t>71000000-8</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Dodatkowe kody CPV:</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II.6) Całkowita wartość zamówienia </w:t>
      </w:r>
      <w:r w:rsidRPr="003B1307">
        <w:rPr>
          <w:rFonts w:ascii="Times New Roman" w:eastAsia="Times New Roman" w:hAnsi="Times New Roman" w:cs="Times New Roman"/>
          <w:i/>
          <w:iCs/>
          <w:color w:val="000000"/>
          <w:sz w:val="27"/>
          <w:szCs w:val="27"/>
          <w:lang w:eastAsia="pl-PL"/>
        </w:rPr>
        <w:t>(jeżeli zamawiający podaje informacje o wartości zamówienia)</w:t>
      </w:r>
      <w:r w:rsidRPr="003B1307">
        <w:rPr>
          <w:rFonts w:ascii="Times New Roman" w:eastAsia="Times New Roman" w:hAnsi="Times New Roman" w:cs="Times New Roman"/>
          <w:color w:val="000000"/>
          <w:sz w:val="27"/>
          <w:szCs w:val="27"/>
          <w:lang w:eastAsia="pl-PL"/>
        </w:rPr>
        <w:t>:</w:t>
      </w:r>
      <w:r w:rsidRPr="003B1307">
        <w:rPr>
          <w:rFonts w:ascii="Times New Roman" w:eastAsia="Times New Roman" w:hAnsi="Times New Roman" w:cs="Times New Roman"/>
          <w:color w:val="000000"/>
          <w:sz w:val="27"/>
          <w:szCs w:val="27"/>
          <w:lang w:eastAsia="pl-PL"/>
        </w:rPr>
        <w:br/>
        <w:t>Wartość bez VAT:</w:t>
      </w:r>
      <w:r w:rsidRPr="003B1307">
        <w:rPr>
          <w:rFonts w:ascii="Times New Roman" w:eastAsia="Times New Roman" w:hAnsi="Times New Roman" w:cs="Times New Roman"/>
          <w:color w:val="000000"/>
          <w:sz w:val="27"/>
          <w:szCs w:val="27"/>
          <w:lang w:eastAsia="pl-PL"/>
        </w:rPr>
        <w:br/>
        <w:t>Waluta: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B1307">
        <w:rPr>
          <w:rFonts w:ascii="Times New Roman" w:eastAsia="Times New Roman" w:hAnsi="Times New Roman" w:cs="Times New Roman"/>
          <w:color w:val="000000"/>
          <w:sz w:val="27"/>
          <w:szCs w:val="27"/>
          <w:lang w:eastAsia="pl-PL"/>
        </w:rPr>
        <w:t>Nie</w:t>
      </w:r>
      <w:r w:rsidRPr="003B130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B1307">
        <w:rPr>
          <w:rFonts w:ascii="Times New Roman" w:eastAsia="Times New Roman" w:hAnsi="Times New Roman" w:cs="Times New Roman"/>
          <w:color w:val="000000"/>
          <w:sz w:val="27"/>
          <w:szCs w:val="27"/>
          <w:lang w:eastAsia="pl-PL"/>
        </w:rPr>
        <w:br/>
        <w:t>miesiącach:   </w:t>
      </w:r>
      <w:r w:rsidRPr="003B1307">
        <w:rPr>
          <w:rFonts w:ascii="Times New Roman" w:eastAsia="Times New Roman" w:hAnsi="Times New Roman" w:cs="Times New Roman"/>
          <w:i/>
          <w:iCs/>
          <w:color w:val="000000"/>
          <w:sz w:val="27"/>
          <w:szCs w:val="27"/>
          <w:lang w:eastAsia="pl-PL"/>
        </w:rPr>
        <w:t> lub </w:t>
      </w:r>
      <w:r w:rsidRPr="003B1307">
        <w:rPr>
          <w:rFonts w:ascii="Times New Roman" w:eastAsia="Times New Roman" w:hAnsi="Times New Roman" w:cs="Times New Roman"/>
          <w:b/>
          <w:bCs/>
          <w:color w:val="000000"/>
          <w:sz w:val="27"/>
          <w:szCs w:val="27"/>
          <w:lang w:eastAsia="pl-PL"/>
        </w:rPr>
        <w:t>dniach:</w:t>
      </w:r>
      <w:r w:rsidRPr="003B1307">
        <w:rPr>
          <w:rFonts w:ascii="Times New Roman" w:eastAsia="Times New Roman" w:hAnsi="Times New Roman" w:cs="Times New Roman"/>
          <w:color w:val="000000"/>
          <w:sz w:val="27"/>
          <w:szCs w:val="27"/>
          <w:lang w:eastAsia="pl-PL"/>
        </w:rPr>
        <w:t> 180</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i/>
          <w:iCs/>
          <w:color w:val="000000"/>
          <w:sz w:val="27"/>
          <w:szCs w:val="27"/>
          <w:lang w:eastAsia="pl-PL"/>
        </w:rPr>
        <w:t>lub</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data rozpoczęcia: </w:t>
      </w:r>
      <w:r w:rsidRPr="003B1307">
        <w:rPr>
          <w:rFonts w:ascii="Times New Roman" w:eastAsia="Times New Roman" w:hAnsi="Times New Roman" w:cs="Times New Roman"/>
          <w:color w:val="000000"/>
          <w:sz w:val="27"/>
          <w:szCs w:val="27"/>
          <w:lang w:eastAsia="pl-PL"/>
        </w:rPr>
        <w:t> </w:t>
      </w:r>
      <w:r w:rsidRPr="003B1307">
        <w:rPr>
          <w:rFonts w:ascii="Times New Roman" w:eastAsia="Times New Roman" w:hAnsi="Times New Roman" w:cs="Times New Roman"/>
          <w:i/>
          <w:iCs/>
          <w:color w:val="000000"/>
          <w:sz w:val="27"/>
          <w:szCs w:val="27"/>
          <w:lang w:eastAsia="pl-PL"/>
        </w:rPr>
        <w:t> lub </w:t>
      </w:r>
      <w:r w:rsidRPr="003B1307">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B1307" w:rsidRPr="003B1307" w:rsidTr="003B1307">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Data zakończenia</w:t>
            </w:r>
          </w:p>
        </w:tc>
      </w:tr>
      <w:tr w:rsidR="003B1307" w:rsidRPr="003B1307" w:rsidTr="003B1307">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0"/>
                <w:szCs w:val="20"/>
                <w:lang w:eastAsia="pl-PL"/>
              </w:rPr>
            </w:pPr>
          </w:p>
        </w:tc>
      </w:tr>
    </w:tbl>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II.9) Informacje dodatkowe:</w:t>
      </w:r>
    </w:p>
    <w:p w:rsidR="003B1307" w:rsidRPr="003B1307" w:rsidRDefault="003B1307" w:rsidP="003B1307">
      <w:pPr>
        <w:spacing w:after="0" w:line="450" w:lineRule="atLeast"/>
        <w:rPr>
          <w:rFonts w:ascii="Times New Roman" w:eastAsia="Times New Roman" w:hAnsi="Times New Roman" w:cs="Times New Roman"/>
          <w:b/>
          <w:bCs/>
          <w:color w:val="000000"/>
          <w:sz w:val="36"/>
          <w:szCs w:val="36"/>
          <w:lang w:eastAsia="pl-PL"/>
        </w:rPr>
      </w:pPr>
      <w:r w:rsidRPr="003B130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III.1) WARUNKI UDZIAŁU W POSTĘPOWANIU</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B1307">
        <w:rPr>
          <w:rFonts w:ascii="Times New Roman" w:eastAsia="Times New Roman" w:hAnsi="Times New Roman" w:cs="Times New Roman"/>
          <w:color w:val="000000"/>
          <w:sz w:val="27"/>
          <w:szCs w:val="27"/>
          <w:lang w:eastAsia="pl-PL"/>
        </w:rPr>
        <w:br/>
        <w:t>Określenie warunków: Zamawiający nie wyznacza warunku w tym zakresie.</w:t>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III.1.2) Sytuacja finansowa lub ekonomiczna</w:t>
      </w:r>
      <w:r w:rsidRPr="003B1307">
        <w:rPr>
          <w:rFonts w:ascii="Times New Roman" w:eastAsia="Times New Roman" w:hAnsi="Times New Roman" w:cs="Times New Roman"/>
          <w:color w:val="000000"/>
          <w:sz w:val="27"/>
          <w:szCs w:val="27"/>
          <w:lang w:eastAsia="pl-PL"/>
        </w:rPr>
        <w:br/>
        <w:t>Określenie warunków: Zamawiający nie wyznacza warunku w tym zakresie.</w:t>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III.1.3) Zdolność techniczna lub zawodowa</w:t>
      </w:r>
      <w:r w:rsidRPr="003B1307">
        <w:rPr>
          <w:rFonts w:ascii="Times New Roman" w:eastAsia="Times New Roman" w:hAnsi="Times New Roman" w:cs="Times New Roman"/>
          <w:color w:val="000000"/>
          <w:sz w:val="27"/>
          <w:szCs w:val="27"/>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minimum trzech zrealizowanych projektów remontu terenu lub obiektu wpisanego do rejestru zabytków bądź objętego nadzorem Konserwatora Zabytków o łącznej wartości nie mniejszej niż 70 000 zł brutto, w tym minimum jednego o wartości nie mniejszej niż 35 000 zł.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osobami z uprawnieniami budowlanymi upoważniającymi do wykonywania samodzielnej funkcji projektanta w specjalności: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architektonicznej do sporządzania projektów w zakresie rozwiązań architektonicznych bez ograniczeń, (załącznik nr 9),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konstrukcyjno-budowlanych bez ograniczeń (załącznik nr 10),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instalacyjnej w zakresie sieci, instalacji i urządzeń cieplnych, wentylacyjnych, gazowych, wodociągowych i kanalizacyjnych bez ograniczeń (załącznik nr 11),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instalacyjnej w zakresie sieci, instalacji i urządzeń elektrycznych i elektroenergetycznych bez ograniczeń (załącznik nr 12),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3. W przypadku powoływania się na zasoby innych podmiotów( załącznik nr 13)</w:t>
      </w:r>
      <w:r w:rsidRPr="003B130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B1307">
        <w:rPr>
          <w:rFonts w:ascii="Times New Roman" w:eastAsia="Times New Roman" w:hAnsi="Times New Roman" w:cs="Times New Roman"/>
          <w:color w:val="000000"/>
          <w:sz w:val="27"/>
          <w:szCs w:val="27"/>
          <w:lang w:eastAsia="pl-PL"/>
        </w:rPr>
        <w:br/>
        <w:t>Informacje dodatkowe: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III.2) PODSTAWY WYKLUCZENIA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III.2.1) Podstawy wykluczenia określone w art. 24 ust. 1 ustawy Pzp</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B130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B1307">
        <w:rPr>
          <w:rFonts w:ascii="Times New Roman" w:eastAsia="Times New Roman" w:hAnsi="Times New Roman" w:cs="Times New Roman"/>
          <w:color w:val="000000"/>
          <w:sz w:val="27"/>
          <w:szCs w:val="27"/>
          <w:lang w:eastAsia="pl-PL"/>
        </w:rPr>
        <w:br/>
        <w:t>Tak</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Oświadczenie o spełnianiu kryteriów selekcji</w:t>
      </w:r>
      <w:r w:rsidRPr="003B1307">
        <w:rPr>
          <w:rFonts w:ascii="Times New Roman" w:eastAsia="Times New Roman" w:hAnsi="Times New Roman" w:cs="Times New Roman"/>
          <w:color w:val="000000"/>
          <w:sz w:val="27"/>
          <w:szCs w:val="27"/>
          <w:lang w:eastAsia="pl-PL"/>
        </w:rPr>
        <w:br/>
        <w:t>Nie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III.5.1) W ZAKRESIE SPEŁNIANIA WARUNKÓW UDZIAŁU W POSTĘPOWANIU:</w:t>
      </w:r>
      <w:r w:rsidRPr="003B1307">
        <w:rPr>
          <w:rFonts w:ascii="Times New Roman" w:eastAsia="Times New Roman" w:hAnsi="Times New Roman" w:cs="Times New Roman"/>
          <w:color w:val="000000"/>
          <w:sz w:val="27"/>
          <w:szCs w:val="27"/>
          <w:lang w:eastAsia="pl-PL"/>
        </w:rPr>
        <w:br/>
        <w:t xml:space="preserve">1. Wykaz (załącznik nr 7) usług wykonanych. Za spełnienie tego warunku Zamawiający uzna wykonanie minimum trzech zrealizowanych projektów remontu terenu lub obiektu wpisanego do rejestru zabytków bądź objętego nadzorem Konserwatora Zabytków o łącznej wartości nie mniejszej niż 70 000 zł brutto, w tym minimum jednego o wartości nie mniejszej niż 35 000 zł. 2. Wykaz osób (załącznik nr 8), skierowanych przez wykonawcę do realizacji zamówienia publicznego. Wykonawca musi dysponować osobami z uprawnieniami budowlanymi upoważniającymi do wykonywania samodzielnej funkcji projektanta w specjalności: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architektonicznej do sporządzania projektów w zakresie rozwiązań architektonicznych bez ograniczeń, (załącznik nr 9),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konstrukcyjno-budowlanych bez ograniczeń (załącznik nr 10),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instalacyjnej w zakresie sieci, instalacji i urządzeń cieplnych, wentylacyjnych, gazowych, wodociągowych i kanalizacyjnych bez ograniczeń (załącznik nr 11), </w:t>
      </w:r>
      <w:r w:rsidRPr="003B1307">
        <w:rPr>
          <w:rFonts w:ascii="Times New Roman" w:eastAsia="Times New Roman" w:hAnsi="Times New Roman" w:cs="Times New Roman"/>
          <w:color w:val="000000"/>
          <w:sz w:val="27"/>
          <w:szCs w:val="27"/>
          <w:lang w:eastAsia="pl-PL"/>
        </w:rPr>
        <w:sym w:font="Symbol" w:char="F02D"/>
      </w:r>
      <w:r w:rsidRPr="003B1307">
        <w:rPr>
          <w:rFonts w:ascii="Times New Roman" w:eastAsia="Times New Roman" w:hAnsi="Times New Roman" w:cs="Times New Roman"/>
          <w:color w:val="000000"/>
          <w:sz w:val="27"/>
          <w:szCs w:val="27"/>
          <w:lang w:eastAsia="pl-PL"/>
        </w:rPr>
        <w:t xml:space="preserve"> instalacyjnej w zakresie sieci, instalacji i urządzeń elektrycznych i elektroenergetycznych bez ograniczeń (załącznik nr 12),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3. W przypadku powoływania się na zasoby innych podmiotów( załącznik nr 13)</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III.5.2) W ZAKRESIE KRYTERIÓW SELEKCJI:</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III.7) INNE DOKUMENTY NIE WYMIENIONE W pkt III.3) - III.6)</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Wypełniony i podpisany Formularz Oferty wraz z wypełnioną tabelą elementów scalonych zgodnie ze wzorem stanowiącym załącznik nr 4 do SIWZ. oświadczenie wymagane od wykonawcy w zakresie wypełnienia obowiązków informacyjnych przewidzianych w art. 13 lub art. 14 RODO (załącznik nr 13).</w:t>
      </w:r>
    </w:p>
    <w:p w:rsidR="003B1307" w:rsidRPr="003B1307" w:rsidRDefault="003B1307" w:rsidP="003B1307">
      <w:pPr>
        <w:spacing w:after="0" w:line="450" w:lineRule="atLeast"/>
        <w:rPr>
          <w:rFonts w:ascii="Times New Roman" w:eastAsia="Times New Roman" w:hAnsi="Times New Roman" w:cs="Times New Roman"/>
          <w:b/>
          <w:bCs/>
          <w:color w:val="000000"/>
          <w:sz w:val="36"/>
          <w:szCs w:val="36"/>
          <w:lang w:eastAsia="pl-PL"/>
        </w:rPr>
      </w:pPr>
      <w:r w:rsidRPr="003B1307">
        <w:rPr>
          <w:rFonts w:ascii="Times New Roman" w:eastAsia="Times New Roman" w:hAnsi="Times New Roman" w:cs="Times New Roman"/>
          <w:b/>
          <w:bCs/>
          <w:color w:val="000000"/>
          <w:sz w:val="36"/>
          <w:szCs w:val="36"/>
          <w:u w:val="single"/>
          <w:lang w:eastAsia="pl-PL"/>
        </w:rPr>
        <w:t>SEKCJA IV: PROCEDURA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IV.1) OPIS</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IV.1.1) Tryb udzielenia zamówienia: </w:t>
      </w:r>
      <w:r w:rsidRPr="003B1307">
        <w:rPr>
          <w:rFonts w:ascii="Times New Roman" w:eastAsia="Times New Roman" w:hAnsi="Times New Roman" w:cs="Times New Roman"/>
          <w:color w:val="000000"/>
          <w:sz w:val="27"/>
          <w:szCs w:val="27"/>
          <w:lang w:eastAsia="pl-PL"/>
        </w:rPr>
        <w:t>Przetarg nieograniczony</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IV.1.2) Zamawiający żąda wniesienia wadium:</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Tak</w:t>
      </w:r>
      <w:r w:rsidRPr="003B1307">
        <w:rPr>
          <w:rFonts w:ascii="Times New Roman" w:eastAsia="Times New Roman" w:hAnsi="Times New Roman" w:cs="Times New Roman"/>
          <w:color w:val="000000"/>
          <w:sz w:val="27"/>
          <w:szCs w:val="27"/>
          <w:lang w:eastAsia="pl-PL"/>
        </w:rPr>
        <w:br/>
        <w:t>Informacja na temat wadium</w:t>
      </w:r>
      <w:r w:rsidRPr="003B1307">
        <w:rPr>
          <w:rFonts w:ascii="Times New Roman" w:eastAsia="Times New Roman" w:hAnsi="Times New Roman" w:cs="Times New Roman"/>
          <w:color w:val="000000"/>
          <w:sz w:val="27"/>
          <w:szCs w:val="27"/>
          <w:lang w:eastAsia="pl-PL"/>
        </w:rPr>
        <w:br/>
        <w:t>Zamawiający przewiduje konieczność złożenia wadium (dowód wniesienia wadium należy dołączyć do oferty) w wysokości: 1 100,00 zł (słownie: jeden tysiąc sto złotych 00/100). Wadium należy wnieść w jednej z form określonych w art. 45 ust. 6 ustawy Pzp. przed upływem terminu składania ofert (zgodnie z art. 45 ust. 3 Pzp). Numer konta: PEKAO Bank Pekao S.A. 19 1240 2933 1111 0010 2946 0480</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IV.1.3) Przewiduje się udzielenie zaliczek na poczet wykonania zamówienia: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r w:rsidRPr="003B1307">
        <w:rPr>
          <w:rFonts w:ascii="Times New Roman" w:eastAsia="Times New Roman" w:hAnsi="Times New Roman" w:cs="Times New Roman"/>
          <w:color w:val="000000"/>
          <w:sz w:val="27"/>
          <w:szCs w:val="27"/>
          <w:lang w:eastAsia="pl-PL"/>
        </w:rPr>
        <w:br/>
        <w:t>Należy podać informacje na temat udzielania zaliczek:</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Nie</w:t>
      </w:r>
      <w:r w:rsidRPr="003B130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B1307">
        <w:rPr>
          <w:rFonts w:ascii="Times New Roman" w:eastAsia="Times New Roman" w:hAnsi="Times New Roman" w:cs="Times New Roman"/>
          <w:color w:val="000000"/>
          <w:sz w:val="27"/>
          <w:szCs w:val="27"/>
          <w:lang w:eastAsia="pl-PL"/>
        </w:rPr>
        <w:br/>
        <w:t>Nie</w:t>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IV.1.5.) Wymaga się złożenia oferty wariantowej:</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t>Dopuszcza się złożenie oferty wariantowej</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Liczba wykonawców  </w:t>
      </w:r>
      <w:r w:rsidRPr="003B1307">
        <w:rPr>
          <w:rFonts w:ascii="Times New Roman" w:eastAsia="Times New Roman" w:hAnsi="Times New Roman" w:cs="Times New Roman"/>
          <w:color w:val="000000"/>
          <w:sz w:val="27"/>
          <w:szCs w:val="27"/>
          <w:lang w:eastAsia="pl-PL"/>
        </w:rPr>
        <w:br/>
        <w:t>Przewidywana minimalna liczba wykonawców</w:t>
      </w:r>
      <w:r w:rsidRPr="003B1307">
        <w:rPr>
          <w:rFonts w:ascii="Times New Roman" w:eastAsia="Times New Roman" w:hAnsi="Times New Roman" w:cs="Times New Roman"/>
          <w:color w:val="000000"/>
          <w:sz w:val="27"/>
          <w:szCs w:val="27"/>
          <w:lang w:eastAsia="pl-PL"/>
        </w:rPr>
        <w:br/>
        <w:t>Maksymalna liczba wykonawców  </w:t>
      </w:r>
      <w:r w:rsidRPr="003B1307">
        <w:rPr>
          <w:rFonts w:ascii="Times New Roman" w:eastAsia="Times New Roman" w:hAnsi="Times New Roman" w:cs="Times New Roman"/>
          <w:color w:val="000000"/>
          <w:sz w:val="27"/>
          <w:szCs w:val="27"/>
          <w:lang w:eastAsia="pl-PL"/>
        </w:rPr>
        <w:br/>
        <w:t>Kryteria selekcji wykonawców:</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IV.1.7) Informacje na temat umowy ramowej lub dynamicznego systemu zakupów:</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Umowa ramowa będzie zawarta: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Czy przewiduje się ograniczenie liczby uczestników umowy ramowej:</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Przewidziana maksymalna liczba uczestników umowy ramowej:</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Zamówienie obejmuje ustanowienie dynamicznego systemu zakupów:</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IV.1.8) Aukcja elektroniczna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Przewidziane jest przeprowadzenie aukcji elektronicznej </w:t>
      </w:r>
      <w:r w:rsidRPr="003B1307">
        <w:rPr>
          <w:rFonts w:ascii="Times New Roman" w:eastAsia="Times New Roman" w:hAnsi="Times New Roman" w:cs="Times New Roman"/>
          <w:i/>
          <w:iCs/>
          <w:color w:val="000000"/>
          <w:sz w:val="27"/>
          <w:szCs w:val="27"/>
          <w:lang w:eastAsia="pl-PL"/>
        </w:rPr>
        <w:t>(przetarg nieograniczony, przetarg ograniczony, negocjacje z ogłoszeniem)</w:t>
      </w:r>
      <w:r w:rsidRPr="003B1307">
        <w:rPr>
          <w:rFonts w:ascii="Times New Roman" w:eastAsia="Times New Roman" w:hAnsi="Times New Roman" w:cs="Times New Roman"/>
          <w:color w:val="000000"/>
          <w:sz w:val="27"/>
          <w:szCs w:val="27"/>
          <w:lang w:eastAsia="pl-PL"/>
        </w:rPr>
        <w:br/>
        <w:t>Należy podać adres strony internetowej, na której aukcja będzie prowadzona: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B1307">
        <w:rPr>
          <w:rFonts w:ascii="Times New Roman" w:eastAsia="Times New Roman" w:hAnsi="Times New Roman" w:cs="Times New Roman"/>
          <w:color w:val="000000"/>
          <w:sz w:val="27"/>
          <w:szCs w:val="27"/>
          <w:lang w:eastAsia="pl-PL"/>
        </w:rPr>
        <w:br/>
        <w:t>Informacje dotyczące przebiegu aukcji elektronicznej:</w:t>
      </w:r>
      <w:r w:rsidRPr="003B130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B130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B1307">
        <w:rPr>
          <w:rFonts w:ascii="Times New Roman" w:eastAsia="Times New Roman" w:hAnsi="Times New Roman" w:cs="Times New Roman"/>
          <w:color w:val="000000"/>
          <w:sz w:val="27"/>
          <w:szCs w:val="27"/>
          <w:lang w:eastAsia="pl-PL"/>
        </w:rPr>
        <w:br/>
        <w:t>Wymagania dotyczące rejestracji i identyfikacji wykonawców w aukcji elektronicznej:</w:t>
      </w:r>
      <w:r w:rsidRPr="003B1307">
        <w:rPr>
          <w:rFonts w:ascii="Times New Roman" w:eastAsia="Times New Roman" w:hAnsi="Times New Roman" w:cs="Times New Roman"/>
          <w:color w:val="000000"/>
          <w:sz w:val="27"/>
          <w:szCs w:val="27"/>
          <w:lang w:eastAsia="pl-PL"/>
        </w:rPr>
        <w:br/>
        <w:t>Informacje o liczbie etapów aukcji elektronicznej i czasie ich trwania: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t>Czas trwania: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B1307">
        <w:rPr>
          <w:rFonts w:ascii="Times New Roman" w:eastAsia="Times New Roman" w:hAnsi="Times New Roman" w:cs="Times New Roman"/>
          <w:color w:val="000000"/>
          <w:sz w:val="27"/>
          <w:szCs w:val="27"/>
          <w:lang w:eastAsia="pl-PL"/>
        </w:rPr>
        <w:br/>
        <w:t>Warunki zamknięcia aukcji elektronicznej:</w:t>
      </w:r>
      <w:r w:rsidRPr="003B1307">
        <w:rPr>
          <w:rFonts w:ascii="Times New Roman" w:eastAsia="Times New Roman" w:hAnsi="Times New Roman" w:cs="Times New Roman"/>
          <w:color w:val="000000"/>
          <w:sz w:val="27"/>
          <w:szCs w:val="27"/>
          <w:lang w:eastAsia="pl-PL"/>
        </w:rPr>
        <w:br/>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IV.2) KRYTERIA OCENY OFERT</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IV.2.1) Kryteria oceny ofert:</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3B1307" w:rsidRPr="003B1307" w:rsidTr="003B1307">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Znaczenie</w:t>
            </w:r>
          </w:p>
        </w:tc>
      </w:tr>
      <w:tr w:rsidR="003B1307" w:rsidRPr="003B1307" w:rsidTr="003B1307">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60,00</w:t>
            </w:r>
          </w:p>
        </w:tc>
      </w:tr>
      <w:tr w:rsidR="003B1307" w:rsidRPr="003B1307" w:rsidTr="003B1307">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30,00</w:t>
            </w:r>
          </w:p>
        </w:tc>
      </w:tr>
      <w:tr w:rsidR="003B1307" w:rsidRPr="003B1307" w:rsidTr="003B1307">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1307" w:rsidRPr="003B1307" w:rsidRDefault="003B1307" w:rsidP="003B1307">
            <w:pPr>
              <w:spacing w:after="0" w:line="240" w:lineRule="auto"/>
              <w:rPr>
                <w:rFonts w:ascii="Times New Roman" w:eastAsia="Times New Roman" w:hAnsi="Times New Roman" w:cs="Times New Roman"/>
                <w:sz w:val="24"/>
                <w:szCs w:val="24"/>
                <w:lang w:eastAsia="pl-PL"/>
              </w:rPr>
            </w:pPr>
            <w:r w:rsidRPr="003B1307">
              <w:rPr>
                <w:rFonts w:ascii="Times New Roman" w:eastAsia="Times New Roman" w:hAnsi="Times New Roman" w:cs="Times New Roman"/>
                <w:sz w:val="24"/>
                <w:szCs w:val="24"/>
                <w:lang w:eastAsia="pl-PL"/>
              </w:rPr>
              <w:t>10,00</w:t>
            </w:r>
          </w:p>
        </w:tc>
      </w:tr>
    </w:tbl>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IV.2.3) Zastosowanie procedury, o której mowa w art. 24aa ust. 1 ustawy Pzp </w:t>
      </w:r>
      <w:r w:rsidRPr="003B1307">
        <w:rPr>
          <w:rFonts w:ascii="Times New Roman" w:eastAsia="Times New Roman" w:hAnsi="Times New Roman" w:cs="Times New Roman"/>
          <w:color w:val="000000"/>
          <w:sz w:val="27"/>
          <w:szCs w:val="27"/>
          <w:lang w:eastAsia="pl-PL"/>
        </w:rPr>
        <w:t>(przetarg nieograniczony)</w:t>
      </w:r>
      <w:r w:rsidRPr="003B1307">
        <w:rPr>
          <w:rFonts w:ascii="Times New Roman" w:eastAsia="Times New Roman" w:hAnsi="Times New Roman" w:cs="Times New Roman"/>
          <w:color w:val="000000"/>
          <w:sz w:val="27"/>
          <w:szCs w:val="27"/>
          <w:lang w:eastAsia="pl-PL"/>
        </w:rPr>
        <w:br/>
        <w:t>Tak</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IV.3) Negocjacje z ogłoszeniem, dialog konkurencyjny, partnerstwo innowacyjne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IV.3.1) Informacje na temat negocjacji z ogłoszeniem</w:t>
      </w:r>
      <w:r w:rsidRPr="003B1307">
        <w:rPr>
          <w:rFonts w:ascii="Times New Roman" w:eastAsia="Times New Roman" w:hAnsi="Times New Roman" w:cs="Times New Roman"/>
          <w:color w:val="000000"/>
          <w:sz w:val="27"/>
          <w:szCs w:val="27"/>
          <w:lang w:eastAsia="pl-PL"/>
        </w:rPr>
        <w:br/>
        <w:t>Minimalne wymagania, które muszą spełniać wszystkie oferty:</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B1307">
        <w:rPr>
          <w:rFonts w:ascii="Times New Roman" w:eastAsia="Times New Roman" w:hAnsi="Times New Roman" w:cs="Times New Roman"/>
          <w:color w:val="000000"/>
          <w:sz w:val="27"/>
          <w:szCs w:val="27"/>
          <w:lang w:eastAsia="pl-PL"/>
        </w:rPr>
        <w:br/>
        <w:t>Przewidziany jest podział negocjacji na etapy w celu ograniczenia liczby ofert:</w:t>
      </w:r>
      <w:r w:rsidRPr="003B1307">
        <w:rPr>
          <w:rFonts w:ascii="Times New Roman" w:eastAsia="Times New Roman" w:hAnsi="Times New Roman" w:cs="Times New Roman"/>
          <w:color w:val="000000"/>
          <w:sz w:val="27"/>
          <w:szCs w:val="27"/>
          <w:lang w:eastAsia="pl-PL"/>
        </w:rPr>
        <w:br/>
        <w:t>Należy podać informacje na temat etapów negocjacji (w tym liczbę etapów):</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IV.3.2) Informacje na temat dialogu konkurencyjnego</w:t>
      </w:r>
      <w:r w:rsidRPr="003B130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Wstępny harmonogram postępowania: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Podział dialogu na etapy w celu ograniczenia liczby rozwiązań:</w:t>
      </w:r>
      <w:r w:rsidRPr="003B1307">
        <w:rPr>
          <w:rFonts w:ascii="Times New Roman" w:eastAsia="Times New Roman" w:hAnsi="Times New Roman" w:cs="Times New Roman"/>
          <w:color w:val="000000"/>
          <w:sz w:val="27"/>
          <w:szCs w:val="27"/>
          <w:lang w:eastAsia="pl-PL"/>
        </w:rPr>
        <w:br/>
        <w:t>Należy podać informacje na temat etapów dialogu:</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IV.3.3) Informacje na temat partnerstwa innowacyjnego</w:t>
      </w:r>
      <w:r w:rsidRPr="003B130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Informacje dodatkowe: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IV.4) Licytacja elektroniczna</w:t>
      </w:r>
      <w:r w:rsidRPr="003B1307">
        <w:rPr>
          <w:rFonts w:ascii="Times New Roman" w:eastAsia="Times New Roman" w:hAnsi="Times New Roman" w:cs="Times New Roman"/>
          <w:color w:val="000000"/>
          <w:sz w:val="27"/>
          <w:szCs w:val="27"/>
          <w:lang w:eastAsia="pl-PL"/>
        </w:rPr>
        <w:br/>
        <w:t>Adres strony internetowej, na której będzie prowadzona licytacja elektroniczna: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Informacje o liczbie etapów licytacji elektronicznej i czasie ich trwania:</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Czas trwania: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Termin składania wniosków o dopuszczenie do udziału w licytacji elektronicznej:</w:t>
      </w:r>
      <w:r w:rsidRPr="003B1307">
        <w:rPr>
          <w:rFonts w:ascii="Times New Roman" w:eastAsia="Times New Roman" w:hAnsi="Times New Roman" w:cs="Times New Roman"/>
          <w:color w:val="000000"/>
          <w:sz w:val="27"/>
          <w:szCs w:val="27"/>
          <w:lang w:eastAsia="pl-PL"/>
        </w:rPr>
        <w:br/>
        <w:t>Data: godzina:</w:t>
      </w:r>
      <w:r w:rsidRPr="003B1307">
        <w:rPr>
          <w:rFonts w:ascii="Times New Roman" w:eastAsia="Times New Roman" w:hAnsi="Times New Roman" w:cs="Times New Roman"/>
          <w:color w:val="000000"/>
          <w:sz w:val="27"/>
          <w:szCs w:val="27"/>
          <w:lang w:eastAsia="pl-PL"/>
        </w:rPr>
        <w:br/>
        <w:t>Termin otwarcia licytacji elektronicznej:</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t>Termin i warunki zamknięcia licytacji elektronicznej:</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t>Wymagania dotyczące zabezpieczenia należytego wykonania umowy:</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color w:val="000000"/>
          <w:sz w:val="27"/>
          <w:szCs w:val="27"/>
          <w:lang w:eastAsia="pl-PL"/>
        </w:rPr>
        <w:br/>
        <w:t>Informacje dodatkowe:</w:t>
      </w:r>
    </w:p>
    <w:p w:rsidR="003B1307" w:rsidRPr="003B1307" w:rsidRDefault="003B1307" w:rsidP="003B1307">
      <w:pPr>
        <w:spacing w:after="0" w:line="450" w:lineRule="atLeast"/>
        <w:rPr>
          <w:rFonts w:ascii="Times New Roman" w:eastAsia="Times New Roman" w:hAnsi="Times New Roman" w:cs="Times New Roman"/>
          <w:color w:val="000000"/>
          <w:sz w:val="27"/>
          <w:szCs w:val="27"/>
          <w:lang w:eastAsia="pl-PL"/>
        </w:rPr>
      </w:pPr>
      <w:r w:rsidRPr="003B1307">
        <w:rPr>
          <w:rFonts w:ascii="Times New Roman" w:eastAsia="Times New Roman" w:hAnsi="Times New Roman" w:cs="Times New Roman"/>
          <w:b/>
          <w:bCs/>
          <w:color w:val="000000"/>
          <w:sz w:val="27"/>
          <w:szCs w:val="27"/>
          <w:lang w:eastAsia="pl-PL"/>
        </w:rPr>
        <w:t>IV.5) ZMIANA UMOWY</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B1307">
        <w:rPr>
          <w:rFonts w:ascii="Times New Roman" w:eastAsia="Times New Roman" w:hAnsi="Times New Roman" w:cs="Times New Roman"/>
          <w:color w:val="000000"/>
          <w:sz w:val="27"/>
          <w:szCs w:val="27"/>
          <w:lang w:eastAsia="pl-PL"/>
        </w:rPr>
        <w:t> Nie</w:t>
      </w:r>
      <w:r w:rsidRPr="003B1307">
        <w:rPr>
          <w:rFonts w:ascii="Times New Roman" w:eastAsia="Times New Roman" w:hAnsi="Times New Roman" w:cs="Times New Roman"/>
          <w:color w:val="000000"/>
          <w:sz w:val="27"/>
          <w:szCs w:val="27"/>
          <w:lang w:eastAsia="pl-PL"/>
        </w:rPr>
        <w:br/>
        <w:t>Należy wskazać zakres, charakter zmian oraz warunki wprowadzenia zmian:</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IV.6) INFORMACJE ADMINISTRACYJNE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IV.6.1) Sposób udostępniania informacji o charakterze poufnym </w:t>
      </w:r>
      <w:r w:rsidRPr="003B1307">
        <w:rPr>
          <w:rFonts w:ascii="Times New Roman" w:eastAsia="Times New Roman" w:hAnsi="Times New Roman" w:cs="Times New Roman"/>
          <w:i/>
          <w:iCs/>
          <w:color w:val="000000"/>
          <w:sz w:val="27"/>
          <w:szCs w:val="27"/>
          <w:lang w:eastAsia="pl-PL"/>
        </w:rPr>
        <w:t>(jeżeli dotyczy):</w:t>
      </w:r>
      <w:r w:rsidRPr="003B1307">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Środki służące ochronie informacji o charakterze poufnym</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B1307">
        <w:rPr>
          <w:rFonts w:ascii="Times New Roman" w:eastAsia="Times New Roman" w:hAnsi="Times New Roman" w:cs="Times New Roman"/>
          <w:color w:val="000000"/>
          <w:sz w:val="27"/>
          <w:szCs w:val="27"/>
          <w:lang w:eastAsia="pl-PL"/>
        </w:rPr>
        <w:br/>
        <w:t>Data: 2020-09-02, godzina: 09:00,</w:t>
      </w:r>
      <w:r w:rsidRPr="003B130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B1307">
        <w:rPr>
          <w:rFonts w:ascii="Times New Roman" w:eastAsia="Times New Roman" w:hAnsi="Times New Roman" w:cs="Times New Roman"/>
          <w:color w:val="000000"/>
          <w:sz w:val="27"/>
          <w:szCs w:val="27"/>
          <w:lang w:eastAsia="pl-PL"/>
        </w:rPr>
        <w:br/>
        <w:t>Nie</w:t>
      </w:r>
      <w:r w:rsidRPr="003B1307">
        <w:rPr>
          <w:rFonts w:ascii="Times New Roman" w:eastAsia="Times New Roman" w:hAnsi="Times New Roman" w:cs="Times New Roman"/>
          <w:color w:val="000000"/>
          <w:sz w:val="27"/>
          <w:szCs w:val="27"/>
          <w:lang w:eastAsia="pl-PL"/>
        </w:rPr>
        <w:br/>
        <w:t>Wskazać powody:</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B1307">
        <w:rPr>
          <w:rFonts w:ascii="Times New Roman" w:eastAsia="Times New Roman" w:hAnsi="Times New Roman" w:cs="Times New Roman"/>
          <w:color w:val="000000"/>
          <w:sz w:val="27"/>
          <w:szCs w:val="27"/>
          <w:lang w:eastAsia="pl-PL"/>
        </w:rPr>
        <w:br/>
        <w:t>&gt; polski</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IV.6.3) Termin związania ofertą: </w:t>
      </w:r>
      <w:r w:rsidRPr="003B1307">
        <w:rPr>
          <w:rFonts w:ascii="Times New Roman" w:eastAsia="Times New Roman" w:hAnsi="Times New Roman" w:cs="Times New Roman"/>
          <w:color w:val="000000"/>
          <w:sz w:val="27"/>
          <w:szCs w:val="27"/>
          <w:lang w:eastAsia="pl-PL"/>
        </w:rPr>
        <w:t>do: okres w dniach: 30 (od ostatecznego terminu składania ofert)</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B1307">
        <w:rPr>
          <w:rFonts w:ascii="Times New Roman" w:eastAsia="Times New Roman" w:hAnsi="Times New Roman" w:cs="Times New Roman"/>
          <w:color w:val="000000"/>
          <w:sz w:val="27"/>
          <w:szCs w:val="27"/>
          <w:lang w:eastAsia="pl-PL"/>
        </w:rPr>
        <w:t> Nie</w:t>
      </w:r>
      <w:r w:rsidRPr="003B1307">
        <w:rPr>
          <w:rFonts w:ascii="Times New Roman" w:eastAsia="Times New Roman" w:hAnsi="Times New Roman" w:cs="Times New Roman"/>
          <w:color w:val="000000"/>
          <w:sz w:val="27"/>
          <w:szCs w:val="27"/>
          <w:lang w:eastAsia="pl-PL"/>
        </w:rPr>
        <w:br/>
      </w:r>
      <w:r w:rsidRPr="003B1307">
        <w:rPr>
          <w:rFonts w:ascii="Times New Roman" w:eastAsia="Times New Roman" w:hAnsi="Times New Roman" w:cs="Times New Roman"/>
          <w:b/>
          <w:bCs/>
          <w:color w:val="000000"/>
          <w:sz w:val="27"/>
          <w:szCs w:val="27"/>
          <w:lang w:eastAsia="pl-PL"/>
        </w:rPr>
        <w:t>IV.6.5) Informacje dodatkowe:</w:t>
      </w:r>
      <w:r w:rsidRPr="003B1307">
        <w:rPr>
          <w:rFonts w:ascii="Times New Roman" w:eastAsia="Times New Roman" w:hAnsi="Times New Roman" w:cs="Times New Roman"/>
          <w:color w:val="000000"/>
          <w:sz w:val="27"/>
          <w:szCs w:val="27"/>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86/ZP/20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w:t>
      </w:r>
    </w:p>
    <w:p w:rsidR="003B1307" w:rsidRPr="003B1307" w:rsidRDefault="003B1307" w:rsidP="003B1307">
      <w:pPr>
        <w:spacing w:after="0" w:line="450" w:lineRule="atLeast"/>
        <w:jc w:val="center"/>
        <w:rPr>
          <w:rFonts w:ascii="Times New Roman" w:eastAsia="Times New Roman" w:hAnsi="Times New Roman" w:cs="Times New Roman"/>
          <w:b/>
          <w:bCs/>
          <w:color w:val="000000"/>
          <w:sz w:val="36"/>
          <w:szCs w:val="36"/>
          <w:lang w:eastAsia="pl-PL"/>
        </w:rPr>
      </w:pPr>
      <w:r w:rsidRPr="003B1307">
        <w:rPr>
          <w:rFonts w:ascii="Times New Roman" w:eastAsia="Times New Roman" w:hAnsi="Times New Roman" w:cs="Times New Roman"/>
          <w:b/>
          <w:bCs/>
          <w:color w:val="000000"/>
          <w:sz w:val="36"/>
          <w:szCs w:val="36"/>
          <w:u w:val="single"/>
          <w:lang w:eastAsia="pl-PL"/>
        </w:rPr>
        <w:t>ZAŁĄCZNIK I - INFORMACJE DOTYCZĄCE OFERT CZĘŚCIOWYCH</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07"/>
    <w:rsid w:val="003B1307"/>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795FA-2427-4FEA-B882-73DFE6B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6750">
          <w:marLeft w:val="0"/>
          <w:marRight w:val="0"/>
          <w:marTop w:val="0"/>
          <w:marBottom w:val="0"/>
          <w:divBdr>
            <w:top w:val="none" w:sz="0" w:space="0" w:color="auto"/>
            <w:left w:val="none" w:sz="0" w:space="0" w:color="auto"/>
            <w:bottom w:val="none" w:sz="0" w:space="0" w:color="auto"/>
            <w:right w:val="none" w:sz="0" w:space="0" w:color="auto"/>
          </w:divBdr>
          <w:divsChild>
            <w:div w:id="1081759595">
              <w:marLeft w:val="0"/>
              <w:marRight w:val="0"/>
              <w:marTop w:val="0"/>
              <w:marBottom w:val="0"/>
              <w:divBdr>
                <w:top w:val="none" w:sz="0" w:space="0" w:color="auto"/>
                <w:left w:val="none" w:sz="0" w:space="0" w:color="auto"/>
                <w:bottom w:val="none" w:sz="0" w:space="0" w:color="auto"/>
                <w:right w:val="none" w:sz="0" w:space="0" w:color="auto"/>
              </w:divBdr>
            </w:div>
            <w:div w:id="1043673916">
              <w:marLeft w:val="0"/>
              <w:marRight w:val="0"/>
              <w:marTop w:val="0"/>
              <w:marBottom w:val="0"/>
              <w:divBdr>
                <w:top w:val="none" w:sz="0" w:space="0" w:color="auto"/>
                <w:left w:val="none" w:sz="0" w:space="0" w:color="auto"/>
                <w:bottom w:val="none" w:sz="0" w:space="0" w:color="auto"/>
                <w:right w:val="none" w:sz="0" w:space="0" w:color="auto"/>
              </w:divBdr>
            </w:div>
            <w:div w:id="1342315308">
              <w:marLeft w:val="0"/>
              <w:marRight w:val="0"/>
              <w:marTop w:val="0"/>
              <w:marBottom w:val="0"/>
              <w:divBdr>
                <w:top w:val="none" w:sz="0" w:space="0" w:color="auto"/>
                <w:left w:val="none" w:sz="0" w:space="0" w:color="auto"/>
                <w:bottom w:val="none" w:sz="0" w:space="0" w:color="auto"/>
                <w:right w:val="none" w:sz="0" w:space="0" w:color="auto"/>
              </w:divBdr>
              <w:divsChild>
                <w:div w:id="205142666">
                  <w:marLeft w:val="0"/>
                  <w:marRight w:val="0"/>
                  <w:marTop w:val="0"/>
                  <w:marBottom w:val="0"/>
                  <w:divBdr>
                    <w:top w:val="none" w:sz="0" w:space="0" w:color="auto"/>
                    <w:left w:val="none" w:sz="0" w:space="0" w:color="auto"/>
                    <w:bottom w:val="none" w:sz="0" w:space="0" w:color="auto"/>
                    <w:right w:val="none" w:sz="0" w:space="0" w:color="auto"/>
                  </w:divBdr>
                </w:div>
              </w:divsChild>
            </w:div>
            <w:div w:id="2125493768">
              <w:marLeft w:val="0"/>
              <w:marRight w:val="0"/>
              <w:marTop w:val="0"/>
              <w:marBottom w:val="0"/>
              <w:divBdr>
                <w:top w:val="none" w:sz="0" w:space="0" w:color="auto"/>
                <w:left w:val="none" w:sz="0" w:space="0" w:color="auto"/>
                <w:bottom w:val="none" w:sz="0" w:space="0" w:color="auto"/>
                <w:right w:val="none" w:sz="0" w:space="0" w:color="auto"/>
              </w:divBdr>
              <w:divsChild>
                <w:div w:id="93986811">
                  <w:marLeft w:val="0"/>
                  <w:marRight w:val="0"/>
                  <w:marTop w:val="0"/>
                  <w:marBottom w:val="0"/>
                  <w:divBdr>
                    <w:top w:val="none" w:sz="0" w:space="0" w:color="auto"/>
                    <w:left w:val="none" w:sz="0" w:space="0" w:color="auto"/>
                    <w:bottom w:val="none" w:sz="0" w:space="0" w:color="auto"/>
                    <w:right w:val="none" w:sz="0" w:space="0" w:color="auto"/>
                  </w:divBdr>
                </w:div>
              </w:divsChild>
            </w:div>
            <w:div w:id="2002272576">
              <w:marLeft w:val="0"/>
              <w:marRight w:val="0"/>
              <w:marTop w:val="0"/>
              <w:marBottom w:val="0"/>
              <w:divBdr>
                <w:top w:val="none" w:sz="0" w:space="0" w:color="auto"/>
                <w:left w:val="none" w:sz="0" w:space="0" w:color="auto"/>
                <w:bottom w:val="none" w:sz="0" w:space="0" w:color="auto"/>
                <w:right w:val="none" w:sz="0" w:space="0" w:color="auto"/>
              </w:divBdr>
              <w:divsChild>
                <w:div w:id="703093007">
                  <w:marLeft w:val="0"/>
                  <w:marRight w:val="0"/>
                  <w:marTop w:val="0"/>
                  <w:marBottom w:val="0"/>
                  <w:divBdr>
                    <w:top w:val="none" w:sz="0" w:space="0" w:color="auto"/>
                    <w:left w:val="none" w:sz="0" w:space="0" w:color="auto"/>
                    <w:bottom w:val="none" w:sz="0" w:space="0" w:color="auto"/>
                    <w:right w:val="none" w:sz="0" w:space="0" w:color="auto"/>
                  </w:divBdr>
                </w:div>
                <w:div w:id="686299230">
                  <w:marLeft w:val="0"/>
                  <w:marRight w:val="0"/>
                  <w:marTop w:val="0"/>
                  <w:marBottom w:val="0"/>
                  <w:divBdr>
                    <w:top w:val="none" w:sz="0" w:space="0" w:color="auto"/>
                    <w:left w:val="none" w:sz="0" w:space="0" w:color="auto"/>
                    <w:bottom w:val="none" w:sz="0" w:space="0" w:color="auto"/>
                    <w:right w:val="none" w:sz="0" w:space="0" w:color="auto"/>
                  </w:divBdr>
                </w:div>
                <w:div w:id="1772508916">
                  <w:marLeft w:val="0"/>
                  <w:marRight w:val="0"/>
                  <w:marTop w:val="0"/>
                  <w:marBottom w:val="0"/>
                  <w:divBdr>
                    <w:top w:val="none" w:sz="0" w:space="0" w:color="auto"/>
                    <w:left w:val="none" w:sz="0" w:space="0" w:color="auto"/>
                    <w:bottom w:val="none" w:sz="0" w:space="0" w:color="auto"/>
                    <w:right w:val="none" w:sz="0" w:space="0" w:color="auto"/>
                  </w:divBdr>
                </w:div>
                <w:div w:id="2121949350">
                  <w:marLeft w:val="0"/>
                  <w:marRight w:val="0"/>
                  <w:marTop w:val="0"/>
                  <w:marBottom w:val="0"/>
                  <w:divBdr>
                    <w:top w:val="none" w:sz="0" w:space="0" w:color="auto"/>
                    <w:left w:val="none" w:sz="0" w:space="0" w:color="auto"/>
                    <w:bottom w:val="none" w:sz="0" w:space="0" w:color="auto"/>
                    <w:right w:val="none" w:sz="0" w:space="0" w:color="auto"/>
                  </w:divBdr>
                </w:div>
              </w:divsChild>
            </w:div>
            <w:div w:id="698891997">
              <w:marLeft w:val="0"/>
              <w:marRight w:val="0"/>
              <w:marTop w:val="0"/>
              <w:marBottom w:val="0"/>
              <w:divBdr>
                <w:top w:val="none" w:sz="0" w:space="0" w:color="auto"/>
                <w:left w:val="none" w:sz="0" w:space="0" w:color="auto"/>
                <w:bottom w:val="none" w:sz="0" w:space="0" w:color="auto"/>
                <w:right w:val="none" w:sz="0" w:space="0" w:color="auto"/>
              </w:divBdr>
              <w:divsChild>
                <w:div w:id="1614557392">
                  <w:marLeft w:val="0"/>
                  <w:marRight w:val="0"/>
                  <w:marTop w:val="0"/>
                  <w:marBottom w:val="0"/>
                  <w:divBdr>
                    <w:top w:val="none" w:sz="0" w:space="0" w:color="auto"/>
                    <w:left w:val="none" w:sz="0" w:space="0" w:color="auto"/>
                    <w:bottom w:val="none" w:sz="0" w:space="0" w:color="auto"/>
                    <w:right w:val="none" w:sz="0" w:space="0" w:color="auto"/>
                  </w:divBdr>
                </w:div>
                <w:div w:id="855270600">
                  <w:marLeft w:val="0"/>
                  <w:marRight w:val="0"/>
                  <w:marTop w:val="0"/>
                  <w:marBottom w:val="0"/>
                  <w:divBdr>
                    <w:top w:val="none" w:sz="0" w:space="0" w:color="auto"/>
                    <w:left w:val="none" w:sz="0" w:space="0" w:color="auto"/>
                    <w:bottom w:val="none" w:sz="0" w:space="0" w:color="auto"/>
                    <w:right w:val="none" w:sz="0" w:space="0" w:color="auto"/>
                  </w:divBdr>
                </w:div>
                <w:div w:id="2012642454">
                  <w:marLeft w:val="0"/>
                  <w:marRight w:val="0"/>
                  <w:marTop w:val="0"/>
                  <w:marBottom w:val="0"/>
                  <w:divBdr>
                    <w:top w:val="none" w:sz="0" w:space="0" w:color="auto"/>
                    <w:left w:val="none" w:sz="0" w:space="0" w:color="auto"/>
                    <w:bottom w:val="none" w:sz="0" w:space="0" w:color="auto"/>
                    <w:right w:val="none" w:sz="0" w:space="0" w:color="auto"/>
                  </w:divBdr>
                </w:div>
                <w:div w:id="1176925021">
                  <w:marLeft w:val="0"/>
                  <w:marRight w:val="0"/>
                  <w:marTop w:val="0"/>
                  <w:marBottom w:val="0"/>
                  <w:divBdr>
                    <w:top w:val="none" w:sz="0" w:space="0" w:color="auto"/>
                    <w:left w:val="none" w:sz="0" w:space="0" w:color="auto"/>
                    <w:bottom w:val="none" w:sz="0" w:space="0" w:color="auto"/>
                    <w:right w:val="none" w:sz="0" w:space="0" w:color="auto"/>
                  </w:divBdr>
                </w:div>
                <w:div w:id="1867598971">
                  <w:marLeft w:val="0"/>
                  <w:marRight w:val="0"/>
                  <w:marTop w:val="0"/>
                  <w:marBottom w:val="0"/>
                  <w:divBdr>
                    <w:top w:val="none" w:sz="0" w:space="0" w:color="auto"/>
                    <w:left w:val="none" w:sz="0" w:space="0" w:color="auto"/>
                    <w:bottom w:val="none" w:sz="0" w:space="0" w:color="auto"/>
                    <w:right w:val="none" w:sz="0" w:space="0" w:color="auto"/>
                  </w:divBdr>
                </w:div>
                <w:div w:id="631248839">
                  <w:marLeft w:val="0"/>
                  <w:marRight w:val="0"/>
                  <w:marTop w:val="0"/>
                  <w:marBottom w:val="0"/>
                  <w:divBdr>
                    <w:top w:val="none" w:sz="0" w:space="0" w:color="auto"/>
                    <w:left w:val="none" w:sz="0" w:space="0" w:color="auto"/>
                    <w:bottom w:val="none" w:sz="0" w:space="0" w:color="auto"/>
                    <w:right w:val="none" w:sz="0" w:space="0" w:color="auto"/>
                  </w:divBdr>
                </w:div>
                <w:div w:id="987709125">
                  <w:marLeft w:val="0"/>
                  <w:marRight w:val="0"/>
                  <w:marTop w:val="0"/>
                  <w:marBottom w:val="0"/>
                  <w:divBdr>
                    <w:top w:val="none" w:sz="0" w:space="0" w:color="auto"/>
                    <w:left w:val="none" w:sz="0" w:space="0" w:color="auto"/>
                    <w:bottom w:val="none" w:sz="0" w:space="0" w:color="auto"/>
                    <w:right w:val="none" w:sz="0" w:space="0" w:color="auto"/>
                  </w:divBdr>
                </w:div>
              </w:divsChild>
            </w:div>
            <w:div w:id="133572560">
              <w:marLeft w:val="0"/>
              <w:marRight w:val="0"/>
              <w:marTop w:val="0"/>
              <w:marBottom w:val="0"/>
              <w:divBdr>
                <w:top w:val="none" w:sz="0" w:space="0" w:color="auto"/>
                <w:left w:val="none" w:sz="0" w:space="0" w:color="auto"/>
                <w:bottom w:val="none" w:sz="0" w:space="0" w:color="auto"/>
                <w:right w:val="none" w:sz="0" w:space="0" w:color="auto"/>
              </w:divBdr>
              <w:divsChild>
                <w:div w:id="1055196790">
                  <w:marLeft w:val="0"/>
                  <w:marRight w:val="0"/>
                  <w:marTop w:val="0"/>
                  <w:marBottom w:val="0"/>
                  <w:divBdr>
                    <w:top w:val="none" w:sz="0" w:space="0" w:color="auto"/>
                    <w:left w:val="none" w:sz="0" w:space="0" w:color="auto"/>
                    <w:bottom w:val="none" w:sz="0" w:space="0" w:color="auto"/>
                    <w:right w:val="none" w:sz="0" w:space="0" w:color="auto"/>
                  </w:divBdr>
                </w:div>
                <w:div w:id="1684087569">
                  <w:marLeft w:val="0"/>
                  <w:marRight w:val="0"/>
                  <w:marTop w:val="0"/>
                  <w:marBottom w:val="0"/>
                  <w:divBdr>
                    <w:top w:val="none" w:sz="0" w:space="0" w:color="auto"/>
                    <w:left w:val="none" w:sz="0" w:space="0" w:color="auto"/>
                    <w:bottom w:val="none" w:sz="0" w:space="0" w:color="auto"/>
                    <w:right w:val="none" w:sz="0" w:space="0" w:color="auto"/>
                  </w:divBdr>
                </w:div>
              </w:divsChild>
            </w:div>
            <w:div w:id="1653296147">
              <w:marLeft w:val="0"/>
              <w:marRight w:val="0"/>
              <w:marTop w:val="0"/>
              <w:marBottom w:val="0"/>
              <w:divBdr>
                <w:top w:val="none" w:sz="0" w:space="0" w:color="auto"/>
                <w:left w:val="none" w:sz="0" w:space="0" w:color="auto"/>
                <w:bottom w:val="none" w:sz="0" w:space="0" w:color="auto"/>
                <w:right w:val="none" w:sz="0" w:space="0" w:color="auto"/>
              </w:divBdr>
              <w:divsChild>
                <w:div w:id="1778718126">
                  <w:marLeft w:val="0"/>
                  <w:marRight w:val="0"/>
                  <w:marTop w:val="0"/>
                  <w:marBottom w:val="0"/>
                  <w:divBdr>
                    <w:top w:val="none" w:sz="0" w:space="0" w:color="auto"/>
                    <w:left w:val="none" w:sz="0" w:space="0" w:color="auto"/>
                    <w:bottom w:val="none" w:sz="0" w:space="0" w:color="auto"/>
                    <w:right w:val="none" w:sz="0" w:space="0" w:color="auto"/>
                  </w:divBdr>
                </w:div>
                <w:div w:id="1420979453">
                  <w:marLeft w:val="0"/>
                  <w:marRight w:val="0"/>
                  <w:marTop w:val="0"/>
                  <w:marBottom w:val="0"/>
                  <w:divBdr>
                    <w:top w:val="none" w:sz="0" w:space="0" w:color="auto"/>
                    <w:left w:val="none" w:sz="0" w:space="0" w:color="auto"/>
                    <w:bottom w:val="none" w:sz="0" w:space="0" w:color="auto"/>
                    <w:right w:val="none" w:sz="0" w:space="0" w:color="auto"/>
                  </w:divBdr>
                </w:div>
                <w:div w:id="1576551430">
                  <w:marLeft w:val="0"/>
                  <w:marRight w:val="0"/>
                  <w:marTop w:val="0"/>
                  <w:marBottom w:val="0"/>
                  <w:divBdr>
                    <w:top w:val="none" w:sz="0" w:space="0" w:color="auto"/>
                    <w:left w:val="none" w:sz="0" w:space="0" w:color="auto"/>
                    <w:bottom w:val="none" w:sz="0" w:space="0" w:color="auto"/>
                    <w:right w:val="none" w:sz="0" w:space="0" w:color="auto"/>
                  </w:divBdr>
                </w:div>
                <w:div w:id="1020358004">
                  <w:marLeft w:val="0"/>
                  <w:marRight w:val="0"/>
                  <w:marTop w:val="0"/>
                  <w:marBottom w:val="0"/>
                  <w:divBdr>
                    <w:top w:val="none" w:sz="0" w:space="0" w:color="auto"/>
                    <w:left w:val="none" w:sz="0" w:space="0" w:color="auto"/>
                    <w:bottom w:val="none" w:sz="0" w:space="0" w:color="auto"/>
                    <w:right w:val="none" w:sz="0" w:space="0" w:color="auto"/>
                  </w:divBdr>
                </w:div>
                <w:div w:id="851067805">
                  <w:marLeft w:val="0"/>
                  <w:marRight w:val="0"/>
                  <w:marTop w:val="0"/>
                  <w:marBottom w:val="0"/>
                  <w:divBdr>
                    <w:top w:val="none" w:sz="0" w:space="0" w:color="auto"/>
                    <w:left w:val="none" w:sz="0" w:space="0" w:color="auto"/>
                    <w:bottom w:val="none" w:sz="0" w:space="0" w:color="auto"/>
                    <w:right w:val="none" w:sz="0" w:space="0" w:color="auto"/>
                  </w:divBdr>
                </w:div>
                <w:div w:id="1998148770">
                  <w:marLeft w:val="0"/>
                  <w:marRight w:val="0"/>
                  <w:marTop w:val="0"/>
                  <w:marBottom w:val="0"/>
                  <w:divBdr>
                    <w:top w:val="none" w:sz="0" w:space="0" w:color="auto"/>
                    <w:left w:val="none" w:sz="0" w:space="0" w:color="auto"/>
                    <w:bottom w:val="none" w:sz="0" w:space="0" w:color="auto"/>
                    <w:right w:val="none" w:sz="0" w:space="0" w:color="auto"/>
                  </w:divBdr>
                </w:div>
              </w:divsChild>
            </w:div>
            <w:div w:id="23292565">
              <w:marLeft w:val="0"/>
              <w:marRight w:val="0"/>
              <w:marTop w:val="0"/>
              <w:marBottom w:val="0"/>
              <w:divBdr>
                <w:top w:val="none" w:sz="0" w:space="0" w:color="auto"/>
                <w:left w:val="none" w:sz="0" w:space="0" w:color="auto"/>
                <w:bottom w:val="none" w:sz="0" w:space="0" w:color="auto"/>
                <w:right w:val="none" w:sz="0" w:space="0" w:color="auto"/>
              </w:divBdr>
              <w:divsChild>
                <w:div w:id="412896642">
                  <w:marLeft w:val="0"/>
                  <w:marRight w:val="0"/>
                  <w:marTop w:val="0"/>
                  <w:marBottom w:val="0"/>
                  <w:divBdr>
                    <w:top w:val="none" w:sz="0" w:space="0" w:color="auto"/>
                    <w:left w:val="none" w:sz="0" w:space="0" w:color="auto"/>
                    <w:bottom w:val="none" w:sz="0" w:space="0" w:color="auto"/>
                    <w:right w:val="none" w:sz="0" w:space="0" w:color="auto"/>
                  </w:divBdr>
                </w:div>
                <w:div w:id="29230653">
                  <w:marLeft w:val="0"/>
                  <w:marRight w:val="0"/>
                  <w:marTop w:val="0"/>
                  <w:marBottom w:val="0"/>
                  <w:divBdr>
                    <w:top w:val="none" w:sz="0" w:space="0" w:color="auto"/>
                    <w:left w:val="none" w:sz="0" w:space="0" w:color="auto"/>
                    <w:bottom w:val="none" w:sz="0" w:space="0" w:color="auto"/>
                    <w:right w:val="none" w:sz="0" w:space="0" w:color="auto"/>
                  </w:divBdr>
                </w:div>
                <w:div w:id="1822192648">
                  <w:marLeft w:val="0"/>
                  <w:marRight w:val="0"/>
                  <w:marTop w:val="0"/>
                  <w:marBottom w:val="0"/>
                  <w:divBdr>
                    <w:top w:val="none" w:sz="0" w:space="0" w:color="auto"/>
                    <w:left w:val="none" w:sz="0" w:space="0" w:color="auto"/>
                    <w:bottom w:val="none" w:sz="0" w:space="0" w:color="auto"/>
                    <w:right w:val="none" w:sz="0" w:space="0" w:color="auto"/>
                  </w:divBdr>
                </w:div>
                <w:div w:id="2100103588">
                  <w:marLeft w:val="0"/>
                  <w:marRight w:val="0"/>
                  <w:marTop w:val="0"/>
                  <w:marBottom w:val="0"/>
                  <w:divBdr>
                    <w:top w:val="none" w:sz="0" w:space="0" w:color="auto"/>
                    <w:left w:val="none" w:sz="0" w:space="0" w:color="auto"/>
                    <w:bottom w:val="none" w:sz="0" w:space="0" w:color="auto"/>
                    <w:right w:val="none" w:sz="0" w:space="0" w:color="auto"/>
                  </w:divBdr>
                </w:div>
                <w:div w:id="1360349466">
                  <w:marLeft w:val="0"/>
                  <w:marRight w:val="0"/>
                  <w:marTop w:val="0"/>
                  <w:marBottom w:val="0"/>
                  <w:divBdr>
                    <w:top w:val="none" w:sz="0" w:space="0" w:color="auto"/>
                    <w:left w:val="none" w:sz="0" w:space="0" w:color="auto"/>
                    <w:bottom w:val="none" w:sz="0" w:space="0" w:color="auto"/>
                    <w:right w:val="none" w:sz="0" w:space="0" w:color="auto"/>
                  </w:divBdr>
                </w:div>
                <w:div w:id="2131319817">
                  <w:marLeft w:val="0"/>
                  <w:marRight w:val="0"/>
                  <w:marTop w:val="0"/>
                  <w:marBottom w:val="0"/>
                  <w:divBdr>
                    <w:top w:val="none" w:sz="0" w:space="0" w:color="auto"/>
                    <w:left w:val="none" w:sz="0" w:space="0" w:color="auto"/>
                    <w:bottom w:val="none" w:sz="0" w:space="0" w:color="auto"/>
                    <w:right w:val="none" w:sz="0" w:space="0" w:color="auto"/>
                  </w:divBdr>
                </w:div>
                <w:div w:id="1498571487">
                  <w:marLeft w:val="0"/>
                  <w:marRight w:val="0"/>
                  <w:marTop w:val="0"/>
                  <w:marBottom w:val="0"/>
                  <w:divBdr>
                    <w:top w:val="none" w:sz="0" w:space="0" w:color="auto"/>
                    <w:left w:val="none" w:sz="0" w:space="0" w:color="auto"/>
                    <w:bottom w:val="none" w:sz="0" w:space="0" w:color="auto"/>
                    <w:right w:val="none" w:sz="0" w:space="0" w:color="auto"/>
                  </w:divBdr>
                </w:div>
                <w:div w:id="57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5838</Words>
  <Characters>35030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2020-08-24T11:36:00Z</dcterms:created>
  <dcterms:modified xsi:type="dcterms:W3CDTF">2020-08-24T11:36:00Z</dcterms:modified>
</cp:coreProperties>
</file>