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13" w:rsidRPr="00470F13" w:rsidRDefault="00470F13" w:rsidP="00470F13">
      <w:pPr>
        <w:pBdr>
          <w:bottom w:val="single" w:sz="6" w:space="1" w:color="auto"/>
        </w:pBdr>
        <w:spacing w:after="0" w:line="240" w:lineRule="auto"/>
        <w:jc w:val="center"/>
        <w:rPr>
          <w:rFonts w:ascii="Arial" w:eastAsia="Times New Roman" w:hAnsi="Arial" w:cs="Arial"/>
          <w:vanish/>
          <w:sz w:val="16"/>
          <w:szCs w:val="16"/>
          <w:lang w:eastAsia="pl-PL"/>
        </w:rPr>
      </w:pPr>
      <w:r w:rsidRPr="00470F13">
        <w:rPr>
          <w:rFonts w:ascii="Arial" w:eastAsia="Times New Roman" w:hAnsi="Arial" w:cs="Arial"/>
          <w:vanish/>
          <w:sz w:val="16"/>
          <w:szCs w:val="16"/>
          <w:lang w:eastAsia="pl-PL"/>
        </w:rPr>
        <w:t>Początek formularza</w:t>
      </w:r>
    </w:p>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470F13">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470F13">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470F13">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pict/>
      </w:r>
      <w:r w:rsidRPr="00470F13">
        <w:rPr>
          <w:rFonts w:ascii="Times New Roman" w:eastAsia="Times New Roman" w:hAnsi="Times New Roman" w:cs="Times New Roman"/>
          <w:sz w:val="24"/>
          <w:szCs w:val="24"/>
          <w:lang w:eastAsia="pl-PL"/>
        </w:rPr>
        <w:pict/>
      </w:r>
      <w:r w:rsidRPr="00470F13">
        <w:rPr>
          <w:rFonts w:ascii="Times New Roman" w:eastAsia="Times New Roman" w:hAnsi="Times New Roman" w:cs="Times New Roman"/>
          <w:sz w:val="24"/>
          <w:szCs w:val="24"/>
          <w:lang w:eastAsia="pl-PL"/>
        </w:rPr>
        <w:pict/>
      </w:r>
      <w:r w:rsidRPr="00470F13">
        <w:rPr>
          <w:rFonts w:ascii="Times New Roman" w:eastAsia="Times New Roman" w:hAnsi="Times New Roman" w:cs="Times New Roman"/>
          <w:sz w:val="24"/>
          <w:szCs w:val="24"/>
          <w:lang w:eastAsia="pl-PL"/>
        </w:rPr>
        <w:pict/>
      </w:r>
      <w:r w:rsidRPr="00470F13">
        <w:rPr>
          <w:rFonts w:ascii="Times New Roman" w:eastAsia="Times New Roman" w:hAnsi="Times New Roman" w:cs="Times New Roman"/>
          <w:sz w:val="24"/>
          <w:szCs w:val="24"/>
          <w:lang w:eastAsia="pl-PL"/>
        </w:rPr>
        <w:pict/>
      </w:r>
      <w:r w:rsidRPr="00470F13">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470F13">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470F13" w:rsidRPr="00470F13" w:rsidRDefault="00470F13" w:rsidP="00470F13">
      <w:pPr>
        <w:spacing w:after="24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pict/>
      </w:r>
      <w:r w:rsidRPr="00470F13">
        <w:rPr>
          <w:rFonts w:ascii="Times New Roman" w:eastAsia="Times New Roman" w:hAnsi="Times New Roman" w:cs="Times New Roman"/>
          <w:sz w:val="24"/>
          <w:szCs w:val="24"/>
          <w:lang w:eastAsia="pl-PL"/>
        </w:rPr>
        <w:pict/>
      </w:r>
      <w:r w:rsidRPr="00470F13">
        <w:rPr>
          <w:rFonts w:ascii="Times New Roman" w:eastAsia="Times New Roman" w:hAnsi="Times New Roman" w:cs="Times New Roman"/>
          <w:sz w:val="24"/>
          <w:szCs w:val="24"/>
          <w:lang w:eastAsia="pl-PL"/>
        </w:rPr>
        <w:pict/>
      </w:r>
      <w:r w:rsidRPr="00470F13">
        <w:rPr>
          <w:rFonts w:ascii="Times New Roman" w:eastAsia="Times New Roman" w:hAnsi="Times New Roman" w:cs="Times New Roman"/>
          <w:sz w:val="24"/>
          <w:szCs w:val="24"/>
          <w:lang w:eastAsia="pl-PL"/>
        </w:rPr>
        <w:pic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Ogłoszenie nr 622664-N-2018 z dnia 2018-09-27 r. </w:t>
      </w:r>
    </w:p>
    <w:p w:rsidR="00470F13" w:rsidRPr="00470F13" w:rsidRDefault="00470F13" w:rsidP="00470F13">
      <w:pPr>
        <w:spacing w:after="0" w:line="450" w:lineRule="atLeast"/>
        <w:jc w:val="center"/>
        <w:rPr>
          <w:rFonts w:ascii="Times New Roman" w:eastAsia="Times New Roman" w:hAnsi="Times New Roman" w:cs="Times New Roman"/>
          <w:b/>
          <w:bCs/>
          <w:sz w:val="27"/>
          <w:szCs w:val="27"/>
          <w:lang w:eastAsia="pl-PL"/>
        </w:rPr>
      </w:pPr>
      <w:r w:rsidRPr="00470F13">
        <w:rPr>
          <w:rFonts w:ascii="Times New Roman" w:eastAsia="Times New Roman" w:hAnsi="Times New Roman" w:cs="Times New Roman"/>
          <w:b/>
          <w:bCs/>
          <w:sz w:val="27"/>
          <w:szCs w:val="27"/>
          <w:lang w:eastAsia="pl-PL"/>
        </w:rPr>
        <w:t xml:space="preserve">Akademia Marynarki Wojennej im. Bohaterów Westerplatte: Dostawa i montaż windy towarowej do kuchni w budynku nr 19 na terenie Akademickiego Ośrodka Szkoleniowego Akademii Marynarki Wojennej w Czernicy w systemie „zaprojektuj i wybuduj” , ul. Leśna 26 Czernica, </w:t>
      </w:r>
      <w:r w:rsidRPr="00470F13">
        <w:rPr>
          <w:rFonts w:ascii="Times New Roman" w:eastAsia="Times New Roman" w:hAnsi="Times New Roman" w:cs="Times New Roman"/>
          <w:b/>
          <w:bCs/>
          <w:sz w:val="27"/>
          <w:szCs w:val="27"/>
          <w:lang w:eastAsia="pl-PL"/>
        </w:rPr>
        <w:br/>
        <w:t xml:space="preserve">OGŁOSZENIE O ZAMÓWIENIU - Roboty budowlane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Zamieszczanie ogłoszenia:</w:t>
      </w:r>
      <w:r w:rsidRPr="00470F13">
        <w:rPr>
          <w:rFonts w:ascii="Times New Roman" w:eastAsia="Times New Roman" w:hAnsi="Times New Roman" w:cs="Times New Roman"/>
          <w:sz w:val="24"/>
          <w:szCs w:val="24"/>
          <w:lang w:eastAsia="pl-PL"/>
        </w:rPr>
        <w:t xml:space="preserve"> Zamieszczanie obowiązkowe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Ogłoszenie dotyczy:</w:t>
      </w:r>
      <w:r w:rsidRPr="00470F13">
        <w:rPr>
          <w:rFonts w:ascii="Times New Roman" w:eastAsia="Times New Roman" w:hAnsi="Times New Roman" w:cs="Times New Roman"/>
          <w:sz w:val="24"/>
          <w:szCs w:val="24"/>
          <w:lang w:eastAsia="pl-PL"/>
        </w:rPr>
        <w:t xml:space="preserve"> Zamówienia publicznego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Nazwa projektu lub programu</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b/>
          <w:bCs/>
          <w:sz w:val="27"/>
          <w:szCs w:val="27"/>
          <w:lang w:eastAsia="pl-PL"/>
        </w:rPr>
      </w:pPr>
      <w:r w:rsidRPr="00470F13">
        <w:rPr>
          <w:rFonts w:ascii="Times New Roman" w:eastAsia="Times New Roman" w:hAnsi="Times New Roman" w:cs="Times New Roman"/>
          <w:b/>
          <w:bCs/>
          <w:sz w:val="27"/>
          <w:szCs w:val="27"/>
          <w:u w:val="single"/>
          <w:lang w:eastAsia="pl-PL"/>
        </w:rPr>
        <w:t>SEKCJA I: ZAMAWIAJĄCY</w:t>
      </w:r>
      <w:r w:rsidRPr="00470F13">
        <w:rPr>
          <w:rFonts w:ascii="Times New Roman" w:eastAsia="Times New Roman" w:hAnsi="Times New Roman" w:cs="Times New Roman"/>
          <w:b/>
          <w:bCs/>
          <w:sz w:val="27"/>
          <w:szCs w:val="27"/>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Postępowanie przeprowadza centralny zamawiający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Informacje na temat podmiotu któremu zamawiający powierzył/powierzyli prowadzenie postępowania:</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Postępowanie jest przeprowadzane wspólnie przez zamawiających</w:t>
      </w:r>
      <w:r w:rsidRPr="00470F13">
        <w:rPr>
          <w:rFonts w:ascii="Times New Roman" w:eastAsia="Times New Roman" w:hAnsi="Times New Roman" w:cs="Times New Roman"/>
          <w:sz w:val="24"/>
          <w:szCs w:val="24"/>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Informacje dodatkowe:</w:t>
      </w:r>
      <w:r w:rsidRPr="00470F13">
        <w:rPr>
          <w:rFonts w:ascii="Times New Roman" w:eastAsia="Times New Roman" w:hAnsi="Times New Roman" w:cs="Times New Roman"/>
          <w:sz w:val="24"/>
          <w:szCs w:val="24"/>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 1) NAZWA I ADRES: </w:t>
      </w:r>
      <w:r w:rsidRPr="00470F1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470F13">
        <w:rPr>
          <w:rFonts w:ascii="Times New Roman" w:eastAsia="Times New Roman" w:hAnsi="Times New Roman" w:cs="Times New Roman"/>
          <w:sz w:val="24"/>
          <w:szCs w:val="24"/>
          <w:lang w:eastAsia="pl-PL"/>
        </w:rPr>
        <w:br/>
        <w:t xml:space="preserve">Adres strony internetowej (URL): www.amw.gdynia.pl </w:t>
      </w:r>
      <w:r w:rsidRPr="00470F13">
        <w:rPr>
          <w:rFonts w:ascii="Times New Roman" w:eastAsia="Times New Roman" w:hAnsi="Times New Roman" w:cs="Times New Roman"/>
          <w:sz w:val="24"/>
          <w:szCs w:val="24"/>
          <w:lang w:eastAsia="pl-PL"/>
        </w:rPr>
        <w:br/>
        <w:t xml:space="preserve">Adres profilu nabywcy: www.amw.gdynia.pl </w:t>
      </w:r>
      <w:r w:rsidRPr="00470F1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 2) RODZAJ ZAMAWIAJĄCEGO: </w:t>
      </w:r>
      <w:r w:rsidRPr="00470F13">
        <w:rPr>
          <w:rFonts w:ascii="Times New Roman" w:eastAsia="Times New Roman" w:hAnsi="Times New Roman" w:cs="Times New Roman"/>
          <w:sz w:val="24"/>
          <w:szCs w:val="24"/>
          <w:lang w:eastAsia="pl-PL"/>
        </w:rPr>
        <w:t xml:space="preserve">Inny (proszę określić): </w:t>
      </w:r>
      <w:r w:rsidRPr="00470F13">
        <w:rPr>
          <w:rFonts w:ascii="Times New Roman" w:eastAsia="Times New Roman" w:hAnsi="Times New Roman" w:cs="Times New Roman"/>
          <w:sz w:val="24"/>
          <w:szCs w:val="24"/>
          <w:lang w:eastAsia="pl-PL"/>
        </w:rPr>
        <w:br/>
        <w:t xml:space="preserve">Uczelnia publiczna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I.3) WSPÓLNE UDZIELANIE ZAMÓWIENIA </w:t>
      </w:r>
      <w:r w:rsidRPr="00470F13">
        <w:rPr>
          <w:rFonts w:ascii="Times New Roman" w:eastAsia="Times New Roman" w:hAnsi="Times New Roman" w:cs="Times New Roman"/>
          <w:b/>
          <w:bCs/>
          <w:i/>
          <w:iCs/>
          <w:sz w:val="24"/>
          <w:szCs w:val="24"/>
          <w:lang w:eastAsia="pl-PL"/>
        </w:rPr>
        <w:t>(jeżeli dotyczy)</w:t>
      </w:r>
      <w:r w:rsidRPr="00470F13">
        <w:rPr>
          <w:rFonts w:ascii="Times New Roman" w:eastAsia="Times New Roman" w:hAnsi="Times New Roman" w:cs="Times New Roman"/>
          <w:b/>
          <w:bCs/>
          <w:sz w:val="24"/>
          <w:szCs w:val="24"/>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I.4) KOMUNIKACJA: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70F13">
        <w:rPr>
          <w:rFonts w:ascii="Times New Roman" w:eastAsia="Times New Roman" w:hAnsi="Times New Roman" w:cs="Times New Roman"/>
          <w:sz w:val="24"/>
          <w:szCs w:val="24"/>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Tak </w:t>
      </w:r>
      <w:r w:rsidRPr="00470F13">
        <w:rPr>
          <w:rFonts w:ascii="Times New Roman" w:eastAsia="Times New Roman" w:hAnsi="Times New Roman" w:cs="Times New Roman"/>
          <w:sz w:val="24"/>
          <w:szCs w:val="24"/>
          <w:lang w:eastAsia="pl-PL"/>
        </w:rPr>
        <w:br/>
        <w:t xml:space="preserve">www.amw.gdynia.pl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Tak </w:t>
      </w:r>
      <w:r w:rsidRPr="00470F13">
        <w:rPr>
          <w:rFonts w:ascii="Times New Roman" w:eastAsia="Times New Roman" w:hAnsi="Times New Roman" w:cs="Times New Roman"/>
          <w:sz w:val="24"/>
          <w:szCs w:val="24"/>
          <w:lang w:eastAsia="pl-PL"/>
        </w:rPr>
        <w:br/>
        <w:t xml:space="preserve">www.amw.gdynia.pl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Oferty lub wnioski o dopuszczenie do udziału w postępowaniu należy przesyłać:</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Elektronicznie</w:t>
      </w:r>
      <w:r w:rsidRPr="00470F13">
        <w:rPr>
          <w:rFonts w:ascii="Times New Roman" w:eastAsia="Times New Roman" w:hAnsi="Times New Roman" w:cs="Times New Roman"/>
          <w:sz w:val="24"/>
          <w:szCs w:val="24"/>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r w:rsidRPr="00470F13">
        <w:rPr>
          <w:rFonts w:ascii="Times New Roman" w:eastAsia="Times New Roman" w:hAnsi="Times New Roman" w:cs="Times New Roman"/>
          <w:sz w:val="24"/>
          <w:szCs w:val="24"/>
          <w:lang w:eastAsia="pl-PL"/>
        </w:rPr>
        <w:br/>
        <w:t xml:space="preserve">adres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Nie </w:t>
      </w:r>
      <w:r w:rsidRPr="00470F13">
        <w:rPr>
          <w:rFonts w:ascii="Times New Roman" w:eastAsia="Times New Roman" w:hAnsi="Times New Roman" w:cs="Times New Roman"/>
          <w:sz w:val="24"/>
          <w:szCs w:val="24"/>
          <w:lang w:eastAsia="pl-PL"/>
        </w:rPr>
        <w:br/>
        <w:t xml:space="preserve">Inny sposób: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Tak </w:t>
      </w:r>
      <w:r w:rsidRPr="00470F13">
        <w:rPr>
          <w:rFonts w:ascii="Times New Roman" w:eastAsia="Times New Roman" w:hAnsi="Times New Roman" w:cs="Times New Roman"/>
          <w:sz w:val="24"/>
          <w:szCs w:val="24"/>
          <w:lang w:eastAsia="pl-PL"/>
        </w:rPr>
        <w:br/>
        <w:t xml:space="preserve">Inny sposób: </w:t>
      </w:r>
      <w:r w:rsidRPr="00470F1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470F13">
        <w:rPr>
          <w:rFonts w:ascii="Times New Roman" w:eastAsia="Times New Roman" w:hAnsi="Times New Roman" w:cs="Times New Roman"/>
          <w:sz w:val="24"/>
          <w:szCs w:val="24"/>
          <w:lang w:eastAsia="pl-PL"/>
        </w:rPr>
        <w:br/>
        <w:t xml:space="preserve">Adres: </w:t>
      </w:r>
      <w:r w:rsidRPr="00470F13">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70F13">
        <w:rPr>
          <w:rFonts w:ascii="Times New Roman" w:eastAsia="Times New Roman" w:hAnsi="Times New Roman" w:cs="Times New Roman"/>
          <w:sz w:val="24"/>
          <w:szCs w:val="24"/>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r w:rsidRPr="00470F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b/>
          <w:bCs/>
          <w:sz w:val="27"/>
          <w:szCs w:val="27"/>
          <w:lang w:eastAsia="pl-PL"/>
        </w:rPr>
      </w:pPr>
      <w:r w:rsidRPr="00470F13">
        <w:rPr>
          <w:rFonts w:ascii="Times New Roman" w:eastAsia="Times New Roman" w:hAnsi="Times New Roman" w:cs="Times New Roman"/>
          <w:b/>
          <w:bCs/>
          <w:sz w:val="27"/>
          <w:szCs w:val="27"/>
          <w:u w:val="single"/>
          <w:lang w:eastAsia="pl-PL"/>
        </w:rPr>
        <w:t xml:space="preserve">SEKCJA II: PRZEDMIOT ZAMÓWIENIA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II.1) Nazwa nadana zamówieniu przez zamawiającego: </w:t>
      </w:r>
      <w:r w:rsidRPr="00470F13">
        <w:rPr>
          <w:rFonts w:ascii="Times New Roman" w:eastAsia="Times New Roman" w:hAnsi="Times New Roman" w:cs="Times New Roman"/>
          <w:sz w:val="24"/>
          <w:szCs w:val="24"/>
          <w:lang w:eastAsia="pl-PL"/>
        </w:rPr>
        <w:t xml:space="preserve">Dostawa i montaż windy towarowej do kuchni w budynku nr 19 na terenie Akademickiego Ośrodka Szkoleniowego Akademii Marynarki Wojennej w Czernicy w systemie „zaprojektuj i wybuduj” , ul. Leśna 26 Czernica,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Numer referencyjny: </w:t>
      </w:r>
      <w:r w:rsidRPr="00470F13">
        <w:rPr>
          <w:rFonts w:ascii="Times New Roman" w:eastAsia="Times New Roman" w:hAnsi="Times New Roman" w:cs="Times New Roman"/>
          <w:sz w:val="24"/>
          <w:szCs w:val="24"/>
          <w:lang w:eastAsia="pl-PL"/>
        </w:rPr>
        <w:t xml:space="preserve">90/ZP/18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70F13" w:rsidRPr="00470F13" w:rsidRDefault="00470F13" w:rsidP="00470F13">
      <w:pPr>
        <w:spacing w:after="0" w:line="450" w:lineRule="atLeast"/>
        <w:jc w:val="both"/>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II.2) Rodzaj zamówienia: </w:t>
      </w:r>
      <w:r w:rsidRPr="00470F13">
        <w:rPr>
          <w:rFonts w:ascii="Times New Roman" w:eastAsia="Times New Roman" w:hAnsi="Times New Roman" w:cs="Times New Roman"/>
          <w:sz w:val="24"/>
          <w:szCs w:val="24"/>
          <w:lang w:eastAsia="pl-PL"/>
        </w:rPr>
        <w:t xml:space="preserve">Roboty budowlane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II.3) Informacja o możliwości składania ofert częściowych</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Zamówienie podzielone jest na części: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Oferty lub wnioski o dopuszczenie do udziału w postępowaniu można składać w odniesieniu do:</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wszystkich części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II.4) Krótki opis przedmiotu zamówienia </w:t>
      </w:r>
      <w:r w:rsidRPr="00470F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0F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0F13">
        <w:rPr>
          <w:rFonts w:ascii="Times New Roman" w:eastAsia="Times New Roman" w:hAnsi="Times New Roman" w:cs="Times New Roman"/>
          <w:sz w:val="24"/>
          <w:szCs w:val="24"/>
          <w:lang w:eastAsia="pl-PL"/>
        </w:rPr>
        <w:t xml:space="preserve">1. Przedmiotem zamówienia jest: kompleksowa wymiana z przebudową istniejącej windy towarowej (gastronomicznej) w budynku nr 19 na terenie Akademickiego Ośrodka Szkoleniowego Akademii Marynarki Wojennej w Czernicy w systemie „zaprojektuj i wybuduj”, ul. Leśna 26 Czernica, 89-632 Brusy, dz.nr 20/5 i 20/3 obręb Męcikał 0015, polegająca na zaprojektowaniu i wykonaniu: a) demontażu dwuprzystankowego dźwigu gastronomicznego istniejącego, b) dostawy i montażu dźwigu w nowym układzie przystanków (docelowo 4), c) koniecznych robót budowlanych wewnątrz i na zewnątrz szybu windowego. 2. Charakterystyczne parametry określające wielkość obiektu: Budynek dwukondygnacyjny, podpiwniczony, wykonany w technologii tradycyjnej. Wysokość: 8.0 - 9.40 m W obiekcie mieści się: Poziom piwnicy /-3.30/ - pomieszczenia techniczne i zaplecza kuchennego Poziom parteru /+/- 0.00/ - stołówka z zapleczem kuchennym, recepcja i biuro ośrodka oraz pomieszczenia techniczne i sanitariaty. Poziom piętra /+3.60/ - messa z zapleczem, sale rekreacyjne i sanitariaty Komunikacja pionowa - 2 klatki schodowe. Wejście główne do budynku – na poziom parteru +/- 0.00. Wejście od strony zaplecza – na poziom -1.10 m W budynku funkcjonuje dźwig towarowy (gastronomiczny), dwuprzystankowy, zlokalizowany przy klatce schodowej od strony zaplecza. Łączy poziom piwnicy z poziomem parteru /zaplecze kuchenne/. Ładowanie jednostronne. Szyb dźwigu – przez wszystkie kondygnacje budynku - od poziomu –3.30 do poziomu +5.60 z nadszybiem do poziomu +6.68 m – dane na podstawie dokumentacji archiwalnej. Przed przystąpieniem do prac należy sprawdzić podane wielkości w naturze. W przestrzeni nadszybia – rury instalacyjne. 3. Zakres prac. 1) Ogólny zakres prac związanych z wymianą windy towarowej (gastronomicznej) obejmuje: a) Wykonanie i uzgodnienie z Zamawiającym oraz Wojskowym Dozorem Technicznym (WDT) dokumentacji technicznej wymiany dźwigu. b) Demontaż wszystkich instalacji i elementów istniejącego dźwigu z maszynownią. c) Roboty budowlane i instalacyjne wewnątrz i na zewnątrz szybu windowego i w maszynowni. d) Montaż nowego dźwigu zgodnie z zatwierdzoną przez Zamawiającego i WDT dokumentacją. e) Przygotowanie dokumentacji odbiorczej po wykonaniu robót zgodnie z wymaganiami WDT w tym zakresie. f) Doprowadzenie do odbioru dźwigu przez WDT i wydania decyzji o dopuszczeniu do eksploatacji. g) Uzyskanie w imieniu Zamawiającego książki rewizji dla dźwigu.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II.5) Główny kod CPV: </w:t>
      </w:r>
      <w:r w:rsidRPr="00470F13">
        <w:rPr>
          <w:rFonts w:ascii="Times New Roman" w:eastAsia="Times New Roman" w:hAnsi="Times New Roman" w:cs="Times New Roman"/>
          <w:sz w:val="24"/>
          <w:szCs w:val="24"/>
          <w:lang w:eastAsia="pl-PL"/>
        </w:rPr>
        <w:t xml:space="preserve">71320000-7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Dodatkowe kody CPV:</w:t>
      </w:r>
      <w:r w:rsidRPr="00470F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Kod CPV</w:t>
            </w:r>
          </w:p>
        </w:tc>
      </w:tr>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45313000-5</w:t>
            </w:r>
          </w:p>
        </w:tc>
      </w:tr>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45310000-3</w:t>
            </w:r>
          </w:p>
        </w:tc>
      </w:tr>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45000000-7</w:t>
            </w:r>
          </w:p>
        </w:tc>
      </w:tr>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45311100-0</w:t>
            </w:r>
          </w:p>
        </w:tc>
      </w:tr>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45210000-2</w:t>
            </w:r>
          </w:p>
        </w:tc>
      </w:tr>
    </w:tbl>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II.6) Całkowita wartość zamówienia </w:t>
      </w:r>
      <w:r w:rsidRPr="00470F13">
        <w:rPr>
          <w:rFonts w:ascii="Times New Roman" w:eastAsia="Times New Roman" w:hAnsi="Times New Roman" w:cs="Times New Roman"/>
          <w:i/>
          <w:iCs/>
          <w:sz w:val="24"/>
          <w:szCs w:val="24"/>
          <w:lang w:eastAsia="pl-PL"/>
        </w:rPr>
        <w:t>(jeżeli zamawiający podaje informacje o wartości zamówienia)</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Wartość bez VAT: </w:t>
      </w:r>
      <w:r w:rsidRPr="00470F13">
        <w:rPr>
          <w:rFonts w:ascii="Times New Roman" w:eastAsia="Times New Roman" w:hAnsi="Times New Roman" w:cs="Times New Roman"/>
          <w:sz w:val="24"/>
          <w:szCs w:val="24"/>
          <w:lang w:eastAsia="pl-PL"/>
        </w:rPr>
        <w:br/>
        <w:t xml:space="preserve">Waluta: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70F13">
        <w:rPr>
          <w:rFonts w:ascii="Times New Roman" w:eastAsia="Times New Roman" w:hAnsi="Times New Roman" w:cs="Times New Roman"/>
          <w:sz w:val="24"/>
          <w:szCs w:val="24"/>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70F13">
        <w:rPr>
          <w:rFonts w:ascii="Times New Roman" w:eastAsia="Times New Roman" w:hAnsi="Times New Roman" w:cs="Times New Roman"/>
          <w:sz w:val="24"/>
          <w:szCs w:val="24"/>
          <w:lang w:eastAsia="pl-PL"/>
        </w:rPr>
        <w:t xml:space="preserve">Nie </w:t>
      </w:r>
      <w:r w:rsidRPr="00470F1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miesiącach:   </w:t>
      </w:r>
      <w:r w:rsidRPr="00470F13">
        <w:rPr>
          <w:rFonts w:ascii="Times New Roman" w:eastAsia="Times New Roman" w:hAnsi="Times New Roman" w:cs="Times New Roman"/>
          <w:i/>
          <w:iCs/>
          <w:sz w:val="24"/>
          <w:szCs w:val="24"/>
          <w:lang w:eastAsia="pl-PL"/>
        </w:rPr>
        <w:t xml:space="preserve"> lub </w:t>
      </w:r>
      <w:r w:rsidRPr="00470F13">
        <w:rPr>
          <w:rFonts w:ascii="Times New Roman" w:eastAsia="Times New Roman" w:hAnsi="Times New Roman" w:cs="Times New Roman"/>
          <w:b/>
          <w:bCs/>
          <w:sz w:val="24"/>
          <w:szCs w:val="24"/>
          <w:lang w:eastAsia="pl-PL"/>
        </w:rPr>
        <w:t>dniach:</w:t>
      </w:r>
      <w:r w:rsidRPr="00470F13">
        <w:rPr>
          <w:rFonts w:ascii="Times New Roman" w:eastAsia="Times New Roman" w:hAnsi="Times New Roman" w:cs="Times New Roman"/>
          <w:sz w:val="24"/>
          <w:szCs w:val="24"/>
          <w:lang w:eastAsia="pl-PL"/>
        </w:rPr>
        <w:t xml:space="preserve"> 120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i/>
          <w:iCs/>
          <w:sz w:val="24"/>
          <w:szCs w:val="24"/>
          <w:lang w:eastAsia="pl-PL"/>
        </w:rPr>
        <w:t>lub</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data rozpoczęcia: </w:t>
      </w:r>
      <w:r w:rsidRPr="00470F13">
        <w:rPr>
          <w:rFonts w:ascii="Times New Roman" w:eastAsia="Times New Roman" w:hAnsi="Times New Roman" w:cs="Times New Roman"/>
          <w:sz w:val="24"/>
          <w:szCs w:val="24"/>
          <w:lang w:eastAsia="pl-PL"/>
        </w:rPr>
        <w:t> </w:t>
      </w:r>
      <w:r w:rsidRPr="00470F13">
        <w:rPr>
          <w:rFonts w:ascii="Times New Roman" w:eastAsia="Times New Roman" w:hAnsi="Times New Roman" w:cs="Times New Roman"/>
          <w:i/>
          <w:iCs/>
          <w:sz w:val="24"/>
          <w:szCs w:val="24"/>
          <w:lang w:eastAsia="pl-PL"/>
        </w:rPr>
        <w:t xml:space="preserve"> lub </w:t>
      </w:r>
      <w:r w:rsidRPr="00470F1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Data zakończenia</w:t>
            </w:r>
          </w:p>
        </w:tc>
      </w:tr>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0"/>
                <w:szCs w:val="20"/>
                <w:lang w:eastAsia="pl-PL"/>
              </w:rPr>
            </w:pPr>
          </w:p>
        </w:tc>
      </w:tr>
    </w:tbl>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II.9) Informacje dodatkowe: </w:t>
      </w:r>
    </w:p>
    <w:p w:rsidR="00470F13" w:rsidRPr="00470F13" w:rsidRDefault="00470F13" w:rsidP="00470F13">
      <w:pPr>
        <w:spacing w:after="0" w:line="450" w:lineRule="atLeast"/>
        <w:rPr>
          <w:rFonts w:ascii="Times New Roman" w:eastAsia="Times New Roman" w:hAnsi="Times New Roman" w:cs="Times New Roman"/>
          <w:b/>
          <w:bCs/>
          <w:sz w:val="27"/>
          <w:szCs w:val="27"/>
          <w:lang w:eastAsia="pl-PL"/>
        </w:rPr>
      </w:pPr>
      <w:r w:rsidRPr="00470F1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III.1) WARUNKI UDZIAŁU W POSTĘPOWANIU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Określenie warunków: Zamawiający nie wyznacza warunku w tym zakresie. </w:t>
      </w:r>
      <w:r w:rsidRPr="00470F13">
        <w:rPr>
          <w:rFonts w:ascii="Times New Roman" w:eastAsia="Times New Roman" w:hAnsi="Times New Roman" w:cs="Times New Roman"/>
          <w:sz w:val="24"/>
          <w:szCs w:val="24"/>
          <w:lang w:eastAsia="pl-PL"/>
        </w:rPr>
        <w:br/>
        <w:t xml:space="preserve">Informacje dodatkowe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III.1.2) Sytuacja finansowa lub ekonomiczna </w:t>
      </w:r>
      <w:r w:rsidRPr="00470F13">
        <w:rPr>
          <w:rFonts w:ascii="Times New Roman" w:eastAsia="Times New Roman" w:hAnsi="Times New Roman" w:cs="Times New Roman"/>
          <w:sz w:val="24"/>
          <w:szCs w:val="24"/>
          <w:lang w:eastAsia="pl-PL"/>
        </w:rPr>
        <w:br/>
        <w:t xml:space="preserve">Określenie warunków: Opłacona polisa, a w przypadku jej braku inny dokument potwierdzający, że Wykonawca jest ubezpieczony od odpowiedzialności cywilnej w zakresie prowadzonej działalności związanej z przedmiotem zamówienia, na kwotę nie mniejszą niż 200.000,00 zł. </w:t>
      </w:r>
      <w:r w:rsidRPr="00470F13">
        <w:rPr>
          <w:rFonts w:ascii="Times New Roman" w:eastAsia="Times New Roman" w:hAnsi="Times New Roman" w:cs="Times New Roman"/>
          <w:sz w:val="24"/>
          <w:szCs w:val="24"/>
          <w:lang w:eastAsia="pl-PL"/>
        </w:rPr>
        <w:br/>
        <w:t xml:space="preserve">Informacje dodatkowe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III.1.3) Zdolność techniczna lub zawodowa </w:t>
      </w:r>
      <w:r w:rsidRPr="00470F13">
        <w:rPr>
          <w:rFonts w:ascii="Times New Roman" w:eastAsia="Times New Roman" w:hAnsi="Times New Roman" w:cs="Times New Roman"/>
          <w:sz w:val="24"/>
          <w:szCs w:val="24"/>
          <w:lang w:eastAsia="pl-PL"/>
        </w:rPr>
        <w:br/>
        <w:t xml:space="preserve">Określenie warunków: 1. 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wymianie lub montażu wind towarowych w budynkach użyteczności publicznej o wartości robót minimum 60 000 zł brutto. 2.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 1 (jedną) osobą,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(załącznik nr 10); b. 1 (jedną) osobę posiadającą uprawnienia do projektowania bez ograniczeń w specjalności konstrukcyjnej (załącznik nr 11); c. 1 (jedną) osobą w zakresie wykonawstwa branży elektrycznej posiadającą uprawnienia w branży elektrycznej poświadczone świadectwem kwalifikacji uprawniające do zajmowania się eksploatacją urządzeń i instalacji elektrycznych „E”(załącznik nr 12). Wskazane osoby muszą być wpisane na listę członków właściwej Izby Samorządu Zawodowego, potwierdzoną zaświadczeniem wydanym przez tą izbę, z określonym w nim terminem ważności w okresie trwania przedmiotu zamówienia. W przypadku, gdy zaświadczenie traci ważność w trakcie realizacji zamówienia, należy niezwłocznie przedstawić aktualne zaświadczenie w celu zapewnienia ciągłości wykonania prac. Uprawnienia budowlane wskazanych osób muszą być zgodnie z Rozporządzeniem Ministra Transportu i Budownictwa z dnia 28.04.2006 r. w sprawie samodzielnych funkcji technicznych w budownictwie Dz. U. Nr 83, poz. 578) lub odpowiadające im uprawnienia budowlane, które zostały wydane na podstawie wcześniej obowiązujących przepisów. </w:t>
      </w:r>
      <w:r w:rsidRPr="00470F1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70F13">
        <w:rPr>
          <w:rFonts w:ascii="Times New Roman" w:eastAsia="Times New Roman" w:hAnsi="Times New Roman" w:cs="Times New Roman"/>
          <w:sz w:val="24"/>
          <w:szCs w:val="24"/>
          <w:lang w:eastAsia="pl-PL"/>
        </w:rPr>
        <w:br/>
        <w:t xml:space="preserve">Informacje dodatkowe: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III.2) PODSTAWY WYKLUCZENIA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III.2.1) Podstawy wykluczenia określone w art. 24 ust. 1 ustawy Pzp</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III.2.2) Zamawiający przewiduje wykluczenie wykonawcy na podstawie art. 24 ust. 5 ustawy Pzp</w:t>
      </w:r>
      <w:r w:rsidRPr="00470F1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70F13">
        <w:rPr>
          <w:rFonts w:ascii="Times New Roman" w:eastAsia="Times New Roman" w:hAnsi="Times New Roman" w:cs="Times New Roman"/>
          <w:sz w:val="24"/>
          <w:szCs w:val="24"/>
          <w:lang w:eastAsia="pl-PL"/>
        </w:rPr>
        <w:br/>
        <w:t xml:space="preserve">Tak (podstawa wykluczenia określona w art. 24 ust. 5 pkt 2 ustawy Pzp) </w:t>
      </w:r>
      <w:r w:rsidRPr="00470F13">
        <w:rPr>
          <w:rFonts w:ascii="Times New Roman" w:eastAsia="Times New Roman" w:hAnsi="Times New Roman" w:cs="Times New Roman"/>
          <w:sz w:val="24"/>
          <w:szCs w:val="24"/>
          <w:lang w:eastAsia="pl-PL"/>
        </w:rPr>
        <w:br/>
        <w:t xml:space="preserve">Tak (podstawa wykluczenia określona w art. 24 ust. 5 pkt 3 ustawy Pzp) </w:t>
      </w:r>
      <w:r w:rsidRPr="00470F13">
        <w:rPr>
          <w:rFonts w:ascii="Times New Roman" w:eastAsia="Times New Roman" w:hAnsi="Times New Roman" w:cs="Times New Roman"/>
          <w:sz w:val="24"/>
          <w:szCs w:val="24"/>
          <w:lang w:eastAsia="pl-PL"/>
        </w:rPr>
        <w:br/>
        <w:t xml:space="preserve">Tak (podstawa wykluczenia określona w art. 24 ust. 5 pkt 4 ustawy Pzp)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70F13">
        <w:rPr>
          <w:rFonts w:ascii="Times New Roman" w:eastAsia="Times New Roman" w:hAnsi="Times New Roman" w:cs="Times New Roman"/>
          <w:sz w:val="24"/>
          <w:szCs w:val="24"/>
          <w:lang w:eastAsia="pl-PL"/>
        </w:rPr>
        <w:br/>
        <w:t xml:space="preserve">Tak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Oświadczenie o spełnianiu kryteriów selekcji </w:t>
      </w:r>
      <w:r w:rsidRPr="00470F13">
        <w:rPr>
          <w:rFonts w:ascii="Times New Roman" w:eastAsia="Times New Roman" w:hAnsi="Times New Roman" w:cs="Times New Roman"/>
          <w:sz w:val="24"/>
          <w:szCs w:val="24"/>
          <w:lang w:eastAsia="pl-PL"/>
        </w:rPr>
        <w:br/>
        <w:t xml:space="preserve">Nie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III.5.1) W ZAKRESIE SPEŁNIANIA WARUNKÓW UDZIAŁU W POSTĘPOWANIU:</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1. 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wymianie lub montażu wind towarowych w budynkach użyteczności publicznej o wartości robót minimum 60 000 zł brutto. 2.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 1 (jedną) osobą,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(załącznik nr 10); b. 1 (jedną) osobę posiadającą uprawnienia do projektowania bez ograniczeń w specjalności konstrukcyjnej (załącznik nr 11); c. 1 (jedną) osobą w zakresie wykonawstwa branży elektrycznej posiadającą uprawnienia w branży elektrycznej poświadczone świadectwem kwalifikacji uprawniające do zajmowania się eksploatacją urządzeń i instalacji elektrycznych „E”(załącznik nr 12). Wskazane osoby muszą być wpisane na listę członków właściwej Izby Samorządu Zawodowego, potwierdzoną zaświadczeniem wydanym przez tą izbę, z określonym w nim terminem ważności w okresie trwania przedmiotu zamówienia. W przypadku, gdy zaświadczenie traci ważność w trakcie realizacji zamówienia, należy niezwłocznie przedstawić aktualne zaświadczenie w celu zapewnienia ciągłości wykonania prac. Uprawnienia budowlane wskazanych osób muszą być zgodnie z Rozporządzeniem Ministra Transportu i Budownictwa z dnia 28.04.2006 r. w sprawie samodzielnych funkcji technicznych w budownictwie Dz. U. Nr 83, poz. 578) lub odpowiadające im uprawnienia budowlane, które zostały wydane na podstawie wcześniej obowiązujących przepisów.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III.5.2) W ZAKRESIE KRYTERIÓW SELEKCJI:</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III.7) INNE DOKUMENTY NIE WYMIENIONE W pkt III.3) - III.6)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12). Wypełniony i podpisany Formularz Oferty zgodnie ze wzorem stanowiącym załącznik nr 4 do SIWZ-dołączony do oferty </w:t>
      </w:r>
    </w:p>
    <w:p w:rsidR="00470F13" w:rsidRPr="00470F13" w:rsidRDefault="00470F13" w:rsidP="00470F13">
      <w:pPr>
        <w:spacing w:after="0" w:line="450" w:lineRule="atLeast"/>
        <w:rPr>
          <w:rFonts w:ascii="Times New Roman" w:eastAsia="Times New Roman" w:hAnsi="Times New Roman" w:cs="Times New Roman"/>
          <w:b/>
          <w:bCs/>
          <w:sz w:val="27"/>
          <w:szCs w:val="27"/>
          <w:lang w:eastAsia="pl-PL"/>
        </w:rPr>
      </w:pPr>
      <w:r w:rsidRPr="00470F13">
        <w:rPr>
          <w:rFonts w:ascii="Times New Roman" w:eastAsia="Times New Roman" w:hAnsi="Times New Roman" w:cs="Times New Roman"/>
          <w:b/>
          <w:bCs/>
          <w:sz w:val="27"/>
          <w:szCs w:val="27"/>
          <w:u w:val="single"/>
          <w:lang w:eastAsia="pl-PL"/>
        </w:rPr>
        <w:t xml:space="preserve">SEKCJA IV: PROCEDURA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 xml:space="preserve">IV.1) OPIS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IV.1.1) Tryb udzielenia zamówienia: </w:t>
      </w:r>
      <w:r w:rsidRPr="00470F13">
        <w:rPr>
          <w:rFonts w:ascii="Times New Roman" w:eastAsia="Times New Roman" w:hAnsi="Times New Roman" w:cs="Times New Roman"/>
          <w:sz w:val="24"/>
          <w:szCs w:val="24"/>
          <w:lang w:eastAsia="pl-PL"/>
        </w:rPr>
        <w:t xml:space="preserve">Przetarg nieograniczony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IV.1.2) Zamawiający żąda wniesienia wadium:</w:t>
      </w:r>
      <w:r w:rsidRPr="00470F13">
        <w:rPr>
          <w:rFonts w:ascii="Times New Roman" w:eastAsia="Times New Roman" w:hAnsi="Times New Roman" w:cs="Times New Roman"/>
          <w:sz w:val="24"/>
          <w:szCs w:val="24"/>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Tak </w:t>
      </w:r>
      <w:r w:rsidRPr="00470F13">
        <w:rPr>
          <w:rFonts w:ascii="Times New Roman" w:eastAsia="Times New Roman" w:hAnsi="Times New Roman" w:cs="Times New Roman"/>
          <w:sz w:val="24"/>
          <w:szCs w:val="24"/>
          <w:lang w:eastAsia="pl-PL"/>
        </w:rPr>
        <w:br/>
        <w:t xml:space="preserve">Informacja na temat wadium </w:t>
      </w:r>
      <w:r w:rsidRPr="00470F13">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2 000,00 PLN (słownie: dwa tysiące złotych 00/100). Wadium należy wnieść w jednej z form określonych w art. 45 ust. 6 ustawy Pzp. przed upływem terminu składania ofert (zgodnie z art. 45 ust. 3 Pzp). Numer konta: PEKAO Bank Pekao S.A. 19 1240 2933 1111 0010 2946 0480.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IV.1.3) Przewiduje się udzielenie zaliczek na poczet wykonania zamówienia:</w:t>
      </w:r>
      <w:r w:rsidRPr="00470F13">
        <w:rPr>
          <w:rFonts w:ascii="Times New Roman" w:eastAsia="Times New Roman" w:hAnsi="Times New Roman" w:cs="Times New Roman"/>
          <w:sz w:val="24"/>
          <w:szCs w:val="24"/>
          <w:lang w:eastAsia="pl-PL"/>
        </w:rPr>
        <w:t xml:space="preserv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r w:rsidRPr="00470F13">
        <w:rPr>
          <w:rFonts w:ascii="Times New Roman" w:eastAsia="Times New Roman" w:hAnsi="Times New Roman" w:cs="Times New Roman"/>
          <w:sz w:val="24"/>
          <w:szCs w:val="24"/>
          <w:lang w:eastAsia="pl-PL"/>
        </w:rPr>
        <w:br/>
        <w:t xml:space="preserve">Należy podać informacje na temat udzielania zaliczek: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Nie </w:t>
      </w:r>
      <w:r w:rsidRPr="00470F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0F13">
        <w:rPr>
          <w:rFonts w:ascii="Times New Roman" w:eastAsia="Times New Roman" w:hAnsi="Times New Roman" w:cs="Times New Roman"/>
          <w:sz w:val="24"/>
          <w:szCs w:val="24"/>
          <w:lang w:eastAsia="pl-PL"/>
        </w:rPr>
        <w:br/>
        <w:t xml:space="preserve">Nie </w:t>
      </w:r>
      <w:r w:rsidRPr="00470F13">
        <w:rPr>
          <w:rFonts w:ascii="Times New Roman" w:eastAsia="Times New Roman" w:hAnsi="Times New Roman" w:cs="Times New Roman"/>
          <w:sz w:val="24"/>
          <w:szCs w:val="24"/>
          <w:lang w:eastAsia="pl-PL"/>
        </w:rPr>
        <w:br/>
        <w:t xml:space="preserve">Informacje dodatkowe: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IV.1.5.) Wymaga się złożenia oferty wariantowej: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t xml:space="preserve">Dopuszcza się złożenie oferty wariantowej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Liczba wykonawców   </w:t>
      </w:r>
      <w:r w:rsidRPr="00470F13">
        <w:rPr>
          <w:rFonts w:ascii="Times New Roman" w:eastAsia="Times New Roman" w:hAnsi="Times New Roman" w:cs="Times New Roman"/>
          <w:sz w:val="24"/>
          <w:szCs w:val="24"/>
          <w:lang w:eastAsia="pl-PL"/>
        </w:rPr>
        <w:br/>
        <w:t xml:space="preserve">Przewidywana minimalna liczba wykonawców </w:t>
      </w:r>
      <w:r w:rsidRPr="00470F13">
        <w:rPr>
          <w:rFonts w:ascii="Times New Roman" w:eastAsia="Times New Roman" w:hAnsi="Times New Roman" w:cs="Times New Roman"/>
          <w:sz w:val="24"/>
          <w:szCs w:val="24"/>
          <w:lang w:eastAsia="pl-PL"/>
        </w:rPr>
        <w:br/>
        <w:t xml:space="preserve">Maksymalna liczba wykonawców   </w:t>
      </w:r>
      <w:r w:rsidRPr="00470F13">
        <w:rPr>
          <w:rFonts w:ascii="Times New Roman" w:eastAsia="Times New Roman" w:hAnsi="Times New Roman" w:cs="Times New Roman"/>
          <w:sz w:val="24"/>
          <w:szCs w:val="24"/>
          <w:lang w:eastAsia="pl-PL"/>
        </w:rPr>
        <w:br/>
        <w:t xml:space="preserve">Kryteria selekcji wykonawców: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IV.1.7) Informacje na temat umowy ramowej lub dynamicznego systemu zakupów: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Umowa ramowa będzie zawarta: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Czy przewiduje się ograniczenie liczby uczestników umowy ramowej: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Przewidziana maksymalna liczba uczestników umowy ramowej: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Informacje dodatkowe: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Zamówienie obejmuje ustanowienie dynamicznego systemu zakupów: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Informacje dodatkowe: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IV.1.8) Aukcja elektroniczna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Przewidziane jest przeprowadzenie aukcji elektronicznej </w:t>
      </w:r>
      <w:r w:rsidRPr="00470F13">
        <w:rPr>
          <w:rFonts w:ascii="Times New Roman" w:eastAsia="Times New Roman" w:hAnsi="Times New Roman" w:cs="Times New Roman"/>
          <w:i/>
          <w:iCs/>
          <w:sz w:val="24"/>
          <w:szCs w:val="24"/>
          <w:lang w:eastAsia="pl-PL"/>
        </w:rPr>
        <w:t xml:space="preserve">(przetarg nieograniczony, przetarg ograniczony, negocjacje z ogłoszeniem) </w:t>
      </w:r>
      <w:r w:rsidRPr="00470F13">
        <w:rPr>
          <w:rFonts w:ascii="Times New Roman" w:eastAsia="Times New Roman" w:hAnsi="Times New Roman" w:cs="Times New Roman"/>
          <w:sz w:val="24"/>
          <w:szCs w:val="24"/>
          <w:lang w:eastAsia="pl-PL"/>
        </w:rPr>
        <w:br/>
        <w:t xml:space="preserve">Należy podać adres strony internetowej, na której aukcja będzie prowadzona: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0F13">
        <w:rPr>
          <w:rFonts w:ascii="Times New Roman" w:eastAsia="Times New Roman" w:hAnsi="Times New Roman" w:cs="Times New Roman"/>
          <w:sz w:val="24"/>
          <w:szCs w:val="24"/>
          <w:lang w:eastAsia="pl-PL"/>
        </w:rPr>
        <w:br/>
        <w:t xml:space="preserve">Informacje dotyczące przebiegu aukcji elektronicznej: </w:t>
      </w:r>
      <w:r w:rsidRPr="00470F1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0F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0F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0F13">
        <w:rPr>
          <w:rFonts w:ascii="Times New Roman" w:eastAsia="Times New Roman" w:hAnsi="Times New Roman" w:cs="Times New Roman"/>
          <w:sz w:val="24"/>
          <w:szCs w:val="24"/>
          <w:lang w:eastAsia="pl-PL"/>
        </w:rPr>
        <w:br/>
        <w:t xml:space="preserve">Informacje o liczbie etapów aukcji elektronicznej i czasie ich trwania: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t xml:space="preserve">Czas trwania: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70F13">
        <w:rPr>
          <w:rFonts w:ascii="Times New Roman" w:eastAsia="Times New Roman" w:hAnsi="Times New Roman" w:cs="Times New Roman"/>
          <w:sz w:val="24"/>
          <w:szCs w:val="24"/>
          <w:lang w:eastAsia="pl-PL"/>
        </w:rPr>
        <w:br/>
        <w:t xml:space="preserve">Warunki zamknięcia aukcji elektronicznej: </w:t>
      </w:r>
      <w:r w:rsidRPr="00470F13">
        <w:rPr>
          <w:rFonts w:ascii="Times New Roman" w:eastAsia="Times New Roman" w:hAnsi="Times New Roman" w:cs="Times New Roman"/>
          <w:sz w:val="24"/>
          <w:szCs w:val="24"/>
          <w:lang w:eastAsia="pl-PL"/>
        </w:rPr>
        <w:br/>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IV.2) KRYTERIA OCENY OFERT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IV.2.1) Kryteria oceny ofert: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IV.2.2) Kryteria</w:t>
      </w:r>
      <w:r w:rsidRPr="00470F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Znaczenie</w:t>
            </w:r>
          </w:p>
        </w:tc>
      </w:tr>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60,00</w:t>
            </w:r>
          </w:p>
        </w:tc>
      </w:tr>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20,00</w:t>
            </w:r>
          </w:p>
        </w:tc>
      </w:tr>
      <w:tr w:rsidR="00470F13" w:rsidRPr="00470F13" w:rsidTr="00470F13">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20,00</w:t>
            </w:r>
          </w:p>
        </w:tc>
      </w:tr>
    </w:tbl>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IV.2.3) Zastosowanie procedury, o której mowa w art. 24aa ust. 1 ustawy Pzp </w:t>
      </w:r>
      <w:r w:rsidRPr="00470F13">
        <w:rPr>
          <w:rFonts w:ascii="Times New Roman" w:eastAsia="Times New Roman" w:hAnsi="Times New Roman" w:cs="Times New Roman"/>
          <w:sz w:val="24"/>
          <w:szCs w:val="24"/>
          <w:lang w:eastAsia="pl-PL"/>
        </w:rPr>
        <w:t xml:space="preserve">(przetarg nieograniczony) </w:t>
      </w:r>
      <w:r w:rsidRPr="00470F13">
        <w:rPr>
          <w:rFonts w:ascii="Times New Roman" w:eastAsia="Times New Roman" w:hAnsi="Times New Roman" w:cs="Times New Roman"/>
          <w:sz w:val="24"/>
          <w:szCs w:val="24"/>
          <w:lang w:eastAsia="pl-PL"/>
        </w:rPr>
        <w:br/>
        <w:t xml:space="preserve">Tak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IV.3) Negocjacje z ogłoszeniem, dialog konkurencyjny, partnerstwo innowacyjne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IV.3.1) Informacje na temat negocjacji z ogłoszeniem</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Minimalne wymagania, które muszą spełniać wszystkie oferty: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70F13">
        <w:rPr>
          <w:rFonts w:ascii="Times New Roman" w:eastAsia="Times New Roman" w:hAnsi="Times New Roman" w:cs="Times New Roman"/>
          <w:sz w:val="24"/>
          <w:szCs w:val="24"/>
          <w:lang w:eastAsia="pl-PL"/>
        </w:rPr>
        <w:br/>
        <w:t xml:space="preserve">Przewidziany jest podział negocjacji na etapy w celu ograniczenia liczby ofert: </w:t>
      </w:r>
      <w:r w:rsidRPr="00470F13">
        <w:rPr>
          <w:rFonts w:ascii="Times New Roman" w:eastAsia="Times New Roman" w:hAnsi="Times New Roman" w:cs="Times New Roman"/>
          <w:sz w:val="24"/>
          <w:szCs w:val="24"/>
          <w:lang w:eastAsia="pl-PL"/>
        </w:rPr>
        <w:br/>
        <w:t xml:space="preserve">Należy podać informacje na temat etapów negocjacji (w tym liczbę etapów):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Informacje dodatkowe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IV.3.2) Informacje na temat dialogu konkurencyjnego</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Wstępny harmonogram postępowania: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Podział dialogu na etapy w celu ograniczenia liczby rozwiązań: </w:t>
      </w:r>
      <w:r w:rsidRPr="00470F13">
        <w:rPr>
          <w:rFonts w:ascii="Times New Roman" w:eastAsia="Times New Roman" w:hAnsi="Times New Roman" w:cs="Times New Roman"/>
          <w:sz w:val="24"/>
          <w:szCs w:val="24"/>
          <w:lang w:eastAsia="pl-PL"/>
        </w:rPr>
        <w:br/>
        <w:t xml:space="preserve">Należy podać informacje na temat etapów dialogu: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Informacje dodatkowe: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IV.3.3) Informacje na temat partnerstwa innowacyjnego</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Informacje dodatkowe: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IV.4) Licytacja elektroniczna </w:t>
      </w:r>
      <w:r w:rsidRPr="00470F13">
        <w:rPr>
          <w:rFonts w:ascii="Times New Roman" w:eastAsia="Times New Roman" w:hAnsi="Times New Roman" w:cs="Times New Roman"/>
          <w:sz w:val="24"/>
          <w:szCs w:val="24"/>
          <w:lang w:eastAsia="pl-PL"/>
        </w:rPr>
        <w:br/>
        <w:t xml:space="preserve">Adres strony internetowej, na której będzie prowadzona licytacja elektroniczna: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Informacje o liczbie etapów licytacji elektronicznej i czasie ich trwania: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Czas trwania: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Termin składania wniosków o dopuszczenie do udziału w licytacji elektronicznej: </w:t>
      </w:r>
      <w:r w:rsidRPr="00470F13">
        <w:rPr>
          <w:rFonts w:ascii="Times New Roman" w:eastAsia="Times New Roman" w:hAnsi="Times New Roman" w:cs="Times New Roman"/>
          <w:sz w:val="24"/>
          <w:szCs w:val="24"/>
          <w:lang w:eastAsia="pl-PL"/>
        </w:rPr>
        <w:br/>
        <w:t xml:space="preserve">Data: godzina: </w:t>
      </w:r>
      <w:r w:rsidRPr="00470F13">
        <w:rPr>
          <w:rFonts w:ascii="Times New Roman" w:eastAsia="Times New Roman" w:hAnsi="Times New Roman" w:cs="Times New Roman"/>
          <w:sz w:val="24"/>
          <w:szCs w:val="24"/>
          <w:lang w:eastAsia="pl-PL"/>
        </w:rPr>
        <w:br/>
        <w:t xml:space="preserve">Termin otwarcia licytacji elektronicznej: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t xml:space="preserve">Termin i warunki zamknięcia licytacji elektronicznej: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t xml:space="preserve">Wymagania dotyczące zabezpieczenia należytego wykonania umowy: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br/>
        <w:t xml:space="preserve">Informacje dodatkowe: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r w:rsidRPr="00470F13">
        <w:rPr>
          <w:rFonts w:ascii="Times New Roman" w:eastAsia="Times New Roman" w:hAnsi="Times New Roman" w:cs="Times New Roman"/>
          <w:b/>
          <w:bCs/>
          <w:sz w:val="24"/>
          <w:szCs w:val="24"/>
          <w:lang w:eastAsia="pl-PL"/>
        </w:rPr>
        <w:t>IV.5) ZMIANA UMOWY</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0F13">
        <w:rPr>
          <w:rFonts w:ascii="Times New Roman" w:eastAsia="Times New Roman" w:hAnsi="Times New Roman" w:cs="Times New Roman"/>
          <w:sz w:val="24"/>
          <w:szCs w:val="24"/>
          <w:lang w:eastAsia="pl-PL"/>
        </w:rPr>
        <w:t xml:space="preserve"> Tak </w:t>
      </w:r>
      <w:r w:rsidRPr="00470F13">
        <w:rPr>
          <w:rFonts w:ascii="Times New Roman" w:eastAsia="Times New Roman" w:hAnsi="Times New Roman" w:cs="Times New Roman"/>
          <w:sz w:val="24"/>
          <w:szCs w:val="24"/>
          <w:lang w:eastAsia="pl-PL"/>
        </w:rPr>
        <w:br/>
        <w:t xml:space="preserve">Należy wskazać zakres, charakter zmian oraz warunki wprowadzenia zmian: </w:t>
      </w:r>
      <w:r w:rsidRPr="00470F13">
        <w:rPr>
          <w:rFonts w:ascii="Times New Roman" w:eastAsia="Times New Roman" w:hAnsi="Times New Roman" w:cs="Times New Roman"/>
          <w:sz w:val="24"/>
          <w:szCs w:val="24"/>
          <w:lang w:eastAsia="pl-PL"/>
        </w:rPr>
        <w:br/>
        <w:t xml:space="preserve">2.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4. Zamawiający dopuszcza wprowadzenie zamiany materiałów i urządzeń przedstawionych w ofercie przetargowej pod warunkiem, że zmiany te będą korzystne dla Zamawiającego. Będą to, przykładowo, okoliczności: 1) powodujące obniżenie kosztu ponoszonego przez Zamawiającego na wykonanego przedmiotu umowy oraz kosztów eksploatacyjnych; 2) powodujące poprawienie parametrów technicznych; 3) wynikające z aktualizacji rozwiązań z uwagi na postęp technologiczny lub zmiany obowiązujących przepisów; 4)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5)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 Zmiany, o których mowa muszą być każdorazowo zatwierdzone przez Zamawiającego lub/i w porozumieniu z Projektantem i Inspektorem Nadzoru. 6. Zamawiający dopuszcza możliwość zmiany ustaleń zawartej umowy w stosunku do treści oferty Wykonawcy w następujących przypadkach: 1) zaszły zmian w ustawie Prawo budowlane i rozporządzeniach wykonawczych, ustawach i rozporządzeniach (mających wpływ na przedmiot zamówienia), które nastąpiły po dniu podpisania umowy, 2) treści decyzji administracyjnych uzyskanych przez Wykonawcę w trakcie realizacji umowy związanych z przedmiotem umowy, 3) niemożności dotrzymania terminu wykonania umowy z przyczyn niezawinionych przez Wykonawcę, 4) wystąpienia zmian powszechnie obowiązujących przepisów prawa w zakresie mającym wpływ na realizację przedmiotu umowy, 5)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6)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7)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 Zamawiający zastrzega sobie prawo, na wniosek Wykonawcy, do przedłużenia terminu realizacji umowy w przypadku: 1) przestojów i opóźnień zawinionych przez Zamawiającego, 2) działania siły wyższej (np. klęski żywiołowe), mającej bezpośredni wpływ na terminowość wykonywania robót, 3) wystąpienia okoliczności, których Strony umowy nie były w stanie przewidzieć, pomimo zachowania należytej staranności, 4) konieczności udzielenia zamówienia polegającego odpowiednio na „powtórzeniu podobnych robót budowlanych” o czas niezbędny na ich realizacje lub dodatkowych robót budowlanych. 8.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9. Wszelkie zmiany i uzupełnienia do umowy mogą być dokonane za zgodą obu stron wyrażoną na piśmie pod rygorem nieważności. 10. 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od woli stron.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IV.6) INFORMACJE ADMINISTRACYJNE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IV.6.1) Sposób udostępniania informacji o charakterze poufnym </w:t>
      </w:r>
      <w:r w:rsidRPr="00470F13">
        <w:rPr>
          <w:rFonts w:ascii="Times New Roman" w:eastAsia="Times New Roman" w:hAnsi="Times New Roman" w:cs="Times New Roman"/>
          <w:i/>
          <w:iCs/>
          <w:sz w:val="24"/>
          <w:szCs w:val="24"/>
          <w:lang w:eastAsia="pl-PL"/>
        </w:rPr>
        <w:t xml:space="preserve">(jeżeli dotyczy): </w:t>
      </w:r>
      <w:r w:rsidRPr="00470F1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Środki służące ochronie informacji o charakterze poufnym</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0F13">
        <w:rPr>
          <w:rFonts w:ascii="Times New Roman" w:eastAsia="Times New Roman" w:hAnsi="Times New Roman" w:cs="Times New Roman"/>
          <w:sz w:val="24"/>
          <w:szCs w:val="24"/>
          <w:lang w:eastAsia="pl-PL"/>
        </w:rPr>
        <w:br/>
        <w:t xml:space="preserve">Data: 2018-10-12, godzina: 09:00, </w:t>
      </w:r>
      <w:r w:rsidRPr="00470F1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0F13">
        <w:rPr>
          <w:rFonts w:ascii="Times New Roman" w:eastAsia="Times New Roman" w:hAnsi="Times New Roman" w:cs="Times New Roman"/>
          <w:sz w:val="24"/>
          <w:szCs w:val="24"/>
          <w:lang w:eastAsia="pl-PL"/>
        </w:rPr>
        <w:br/>
        <w:t xml:space="preserve">Nie </w:t>
      </w:r>
      <w:r w:rsidRPr="00470F13">
        <w:rPr>
          <w:rFonts w:ascii="Times New Roman" w:eastAsia="Times New Roman" w:hAnsi="Times New Roman" w:cs="Times New Roman"/>
          <w:sz w:val="24"/>
          <w:szCs w:val="24"/>
          <w:lang w:eastAsia="pl-PL"/>
        </w:rPr>
        <w:br/>
        <w:t xml:space="preserve">Wskazać powody: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0F13">
        <w:rPr>
          <w:rFonts w:ascii="Times New Roman" w:eastAsia="Times New Roman" w:hAnsi="Times New Roman" w:cs="Times New Roman"/>
          <w:sz w:val="24"/>
          <w:szCs w:val="24"/>
          <w:lang w:eastAsia="pl-PL"/>
        </w:rPr>
        <w:br/>
        <w:t xml:space="preserve">&gt; polski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 xml:space="preserve">IV.6.3) Termin związania ofertą: </w:t>
      </w:r>
      <w:r w:rsidRPr="00470F13">
        <w:rPr>
          <w:rFonts w:ascii="Times New Roman" w:eastAsia="Times New Roman" w:hAnsi="Times New Roman" w:cs="Times New Roman"/>
          <w:sz w:val="24"/>
          <w:szCs w:val="24"/>
          <w:lang w:eastAsia="pl-PL"/>
        </w:rPr>
        <w:t xml:space="preserve">do: okres w dniach: 30 (od ostatecznego terminu składania ofert)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0F13">
        <w:rPr>
          <w:rFonts w:ascii="Times New Roman" w:eastAsia="Times New Roman" w:hAnsi="Times New Roman" w:cs="Times New Roman"/>
          <w:sz w:val="24"/>
          <w:szCs w:val="24"/>
          <w:lang w:eastAsia="pl-PL"/>
        </w:rPr>
        <w:t xml:space="preserve"> Nie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0F13">
        <w:rPr>
          <w:rFonts w:ascii="Times New Roman" w:eastAsia="Times New Roman" w:hAnsi="Times New Roman" w:cs="Times New Roman"/>
          <w:sz w:val="24"/>
          <w:szCs w:val="24"/>
          <w:lang w:eastAsia="pl-PL"/>
        </w:rPr>
        <w:t xml:space="preserve"> Nie </w:t>
      </w:r>
      <w:r w:rsidRPr="00470F13">
        <w:rPr>
          <w:rFonts w:ascii="Times New Roman" w:eastAsia="Times New Roman" w:hAnsi="Times New Roman" w:cs="Times New Roman"/>
          <w:sz w:val="24"/>
          <w:szCs w:val="24"/>
          <w:lang w:eastAsia="pl-PL"/>
        </w:rPr>
        <w:br/>
      </w:r>
      <w:r w:rsidRPr="00470F13">
        <w:rPr>
          <w:rFonts w:ascii="Times New Roman" w:eastAsia="Times New Roman" w:hAnsi="Times New Roman" w:cs="Times New Roman"/>
          <w:b/>
          <w:bCs/>
          <w:sz w:val="24"/>
          <w:szCs w:val="24"/>
          <w:lang w:eastAsia="pl-PL"/>
        </w:rPr>
        <w:t>IV.6.6) Informacje dodatkowe:</w:t>
      </w:r>
      <w:r w:rsidRPr="00470F13">
        <w:rPr>
          <w:rFonts w:ascii="Times New Roman" w:eastAsia="Times New Roman" w:hAnsi="Times New Roman" w:cs="Times New Roman"/>
          <w:sz w:val="24"/>
          <w:szCs w:val="24"/>
          <w:lang w:eastAsia="pl-PL"/>
        </w:rPr>
        <w:t xml:space="preserve"> </w:t>
      </w:r>
      <w:r w:rsidRPr="00470F13">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61/ZP/18/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470F13">
        <w:rPr>
          <w:rFonts w:ascii="Times New Roman" w:eastAsia="Times New Roman" w:hAnsi="Times New Roman" w:cs="Times New Roman"/>
          <w:sz w:val="24"/>
          <w:szCs w:val="24"/>
          <w:lang w:eastAsia="pl-PL"/>
        </w:rPr>
        <w:t> </w:t>
      </w:r>
      <w:r w:rsidRPr="00470F13">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470F13" w:rsidRPr="00470F13" w:rsidRDefault="00470F13" w:rsidP="00470F13">
      <w:pPr>
        <w:spacing w:after="0" w:line="450" w:lineRule="atLeast"/>
        <w:jc w:val="center"/>
        <w:rPr>
          <w:rFonts w:ascii="Times New Roman" w:eastAsia="Times New Roman" w:hAnsi="Times New Roman" w:cs="Times New Roman"/>
          <w:b/>
          <w:bCs/>
          <w:sz w:val="27"/>
          <w:szCs w:val="27"/>
          <w:lang w:eastAsia="pl-PL"/>
        </w:rPr>
      </w:pPr>
      <w:r w:rsidRPr="00470F13">
        <w:rPr>
          <w:rFonts w:ascii="Times New Roman" w:eastAsia="Times New Roman" w:hAnsi="Times New Roman" w:cs="Times New Roman"/>
          <w:b/>
          <w:bCs/>
          <w:sz w:val="27"/>
          <w:szCs w:val="27"/>
          <w:u w:val="single"/>
          <w:lang w:eastAsia="pl-PL"/>
        </w:rPr>
        <w:t xml:space="preserve">ZAŁĄCZNIK I - INFORMACJE DOTYCZĄCE OFERT CZĘŚCIOWYCH </w:t>
      </w: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p>
    <w:p w:rsidR="00470F13" w:rsidRPr="00470F13" w:rsidRDefault="00470F13" w:rsidP="00470F13">
      <w:pPr>
        <w:spacing w:after="0" w:line="450" w:lineRule="atLeast"/>
        <w:rPr>
          <w:rFonts w:ascii="Times New Roman" w:eastAsia="Times New Roman" w:hAnsi="Times New Roman" w:cs="Times New Roman"/>
          <w:sz w:val="24"/>
          <w:szCs w:val="24"/>
          <w:lang w:eastAsia="pl-PL"/>
        </w:rPr>
      </w:pPr>
    </w:p>
    <w:p w:rsidR="00470F13" w:rsidRPr="00470F13" w:rsidRDefault="00470F13" w:rsidP="00470F13">
      <w:pPr>
        <w:spacing w:after="240" w:line="450" w:lineRule="atLeast"/>
        <w:rPr>
          <w:rFonts w:ascii="Times New Roman" w:eastAsia="Times New Roman" w:hAnsi="Times New Roman" w:cs="Times New Roman"/>
          <w:sz w:val="24"/>
          <w:szCs w:val="24"/>
          <w:lang w:eastAsia="pl-PL"/>
        </w:rPr>
      </w:pPr>
    </w:p>
    <w:p w:rsidR="00470F13" w:rsidRPr="00470F13" w:rsidRDefault="00470F13" w:rsidP="00470F1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70F13" w:rsidRPr="00470F13" w:rsidTr="00470F13">
        <w:trPr>
          <w:tblCellSpacing w:w="15" w:type="dxa"/>
        </w:trPr>
        <w:tc>
          <w:tcPr>
            <w:tcW w:w="0" w:type="auto"/>
            <w:vAlign w:val="center"/>
            <w:hideMark/>
          </w:tcPr>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470F13" w:rsidRPr="00470F13" w:rsidRDefault="00470F13" w:rsidP="00470F13">
      <w:pPr>
        <w:spacing w:after="0" w:line="240" w:lineRule="auto"/>
        <w:rPr>
          <w:rFonts w:ascii="Times New Roman" w:eastAsia="Times New Roman" w:hAnsi="Times New Roman" w:cs="Times New Roman"/>
          <w:sz w:val="24"/>
          <w:szCs w:val="24"/>
          <w:lang w:eastAsia="pl-PL"/>
        </w:rPr>
      </w:pPr>
      <w:r w:rsidRPr="00470F13">
        <w:rPr>
          <w:rFonts w:ascii="Times New Roman" w:eastAsia="Times New Roman" w:hAnsi="Times New Roman" w:cs="Times New Roman"/>
          <w:sz w:val="24"/>
          <w:szCs w:val="24"/>
          <w:lang w:eastAsia="pl-PL"/>
        </w:rPr>
        <w:pict/>
      </w:r>
    </w:p>
    <w:p w:rsidR="00470F13" w:rsidRPr="00470F13" w:rsidRDefault="00470F13" w:rsidP="00470F13">
      <w:pPr>
        <w:pBdr>
          <w:top w:val="single" w:sz="6" w:space="1" w:color="auto"/>
        </w:pBdr>
        <w:spacing w:after="0" w:line="240" w:lineRule="auto"/>
        <w:jc w:val="center"/>
        <w:rPr>
          <w:rFonts w:ascii="Arial" w:eastAsia="Times New Roman" w:hAnsi="Arial" w:cs="Arial"/>
          <w:vanish/>
          <w:sz w:val="16"/>
          <w:szCs w:val="16"/>
          <w:lang w:eastAsia="pl-PL"/>
        </w:rPr>
      </w:pPr>
      <w:r w:rsidRPr="00470F13">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13"/>
    <w:rsid w:val="00470F13"/>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E5938-68D6-45C2-906A-96D00842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0511">
      <w:bodyDiv w:val="1"/>
      <w:marLeft w:val="0"/>
      <w:marRight w:val="0"/>
      <w:marTop w:val="0"/>
      <w:marBottom w:val="0"/>
      <w:divBdr>
        <w:top w:val="none" w:sz="0" w:space="0" w:color="auto"/>
        <w:left w:val="none" w:sz="0" w:space="0" w:color="auto"/>
        <w:bottom w:val="none" w:sz="0" w:space="0" w:color="auto"/>
        <w:right w:val="none" w:sz="0" w:space="0" w:color="auto"/>
      </w:divBdr>
      <w:divsChild>
        <w:div w:id="1076784849">
          <w:marLeft w:val="0"/>
          <w:marRight w:val="0"/>
          <w:marTop w:val="0"/>
          <w:marBottom w:val="0"/>
          <w:divBdr>
            <w:top w:val="none" w:sz="0" w:space="0" w:color="auto"/>
            <w:left w:val="none" w:sz="0" w:space="0" w:color="auto"/>
            <w:bottom w:val="none" w:sz="0" w:space="0" w:color="auto"/>
            <w:right w:val="none" w:sz="0" w:space="0" w:color="auto"/>
          </w:divBdr>
        </w:div>
        <w:div w:id="2101095355">
          <w:marLeft w:val="0"/>
          <w:marRight w:val="0"/>
          <w:marTop w:val="0"/>
          <w:marBottom w:val="0"/>
          <w:divBdr>
            <w:top w:val="none" w:sz="0" w:space="0" w:color="auto"/>
            <w:left w:val="none" w:sz="0" w:space="0" w:color="auto"/>
            <w:bottom w:val="none" w:sz="0" w:space="0" w:color="auto"/>
            <w:right w:val="none" w:sz="0" w:space="0" w:color="auto"/>
          </w:divBdr>
        </w:div>
        <w:div w:id="1069887422">
          <w:marLeft w:val="0"/>
          <w:marRight w:val="0"/>
          <w:marTop w:val="0"/>
          <w:marBottom w:val="0"/>
          <w:divBdr>
            <w:top w:val="none" w:sz="0" w:space="0" w:color="auto"/>
            <w:left w:val="none" w:sz="0" w:space="0" w:color="auto"/>
            <w:bottom w:val="none" w:sz="0" w:space="0" w:color="auto"/>
            <w:right w:val="none" w:sz="0" w:space="0" w:color="auto"/>
          </w:divBdr>
          <w:divsChild>
            <w:div w:id="1210915146">
              <w:marLeft w:val="0"/>
              <w:marRight w:val="0"/>
              <w:marTop w:val="0"/>
              <w:marBottom w:val="0"/>
              <w:divBdr>
                <w:top w:val="none" w:sz="0" w:space="0" w:color="auto"/>
                <w:left w:val="none" w:sz="0" w:space="0" w:color="auto"/>
                <w:bottom w:val="none" w:sz="0" w:space="0" w:color="auto"/>
                <w:right w:val="none" w:sz="0" w:space="0" w:color="auto"/>
              </w:divBdr>
            </w:div>
            <w:div w:id="1271008384">
              <w:marLeft w:val="0"/>
              <w:marRight w:val="0"/>
              <w:marTop w:val="0"/>
              <w:marBottom w:val="0"/>
              <w:divBdr>
                <w:top w:val="none" w:sz="0" w:space="0" w:color="auto"/>
                <w:left w:val="none" w:sz="0" w:space="0" w:color="auto"/>
                <w:bottom w:val="none" w:sz="0" w:space="0" w:color="auto"/>
                <w:right w:val="none" w:sz="0" w:space="0" w:color="auto"/>
              </w:divBdr>
            </w:div>
            <w:div w:id="420294589">
              <w:marLeft w:val="0"/>
              <w:marRight w:val="0"/>
              <w:marTop w:val="0"/>
              <w:marBottom w:val="0"/>
              <w:divBdr>
                <w:top w:val="none" w:sz="0" w:space="0" w:color="auto"/>
                <w:left w:val="none" w:sz="0" w:space="0" w:color="auto"/>
                <w:bottom w:val="none" w:sz="0" w:space="0" w:color="auto"/>
                <w:right w:val="none" w:sz="0" w:space="0" w:color="auto"/>
              </w:divBdr>
              <w:divsChild>
                <w:div w:id="192503328">
                  <w:marLeft w:val="0"/>
                  <w:marRight w:val="0"/>
                  <w:marTop w:val="0"/>
                  <w:marBottom w:val="0"/>
                  <w:divBdr>
                    <w:top w:val="none" w:sz="0" w:space="0" w:color="auto"/>
                    <w:left w:val="none" w:sz="0" w:space="0" w:color="auto"/>
                    <w:bottom w:val="none" w:sz="0" w:space="0" w:color="auto"/>
                    <w:right w:val="none" w:sz="0" w:space="0" w:color="auto"/>
                  </w:divBdr>
                </w:div>
              </w:divsChild>
            </w:div>
            <w:div w:id="865369893">
              <w:marLeft w:val="0"/>
              <w:marRight w:val="0"/>
              <w:marTop w:val="0"/>
              <w:marBottom w:val="0"/>
              <w:divBdr>
                <w:top w:val="none" w:sz="0" w:space="0" w:color="auto"/>
                <w:left w:val="none" w:sz="0" w:space="0" w:color="auto"/>
                <w:bottom w:val="none" w:sz="0" w:space="0" w:color="auto"/>
                <w:right w:val="none" w:sz="0" w:space="0" w:color="auto"/>
              </w:divBdr>
              <w:divsChild>
                <w:div w:id="221984963">
                  <w:marLeft w:val="0"/>
                  <w:marRight w:val="0"/>
                  <w:marTop w:val="0"/>
                  <w:marBottom w:val="0"/>
                  <w:divBdr>
                    <w:top w:val="none" w:sz="0" w:space="0" w:color="auto"/>
                    <w:left w:val="none" w:sz="0" w:space="0" w:color="auto"/>
                    <w:bottom w:val="none" w:sz="0" w:space="0" w:color="auto"/>
                    <w:right w:val="none" w:sz="0" w:space="0" w:color="auto"/>
                  </w:divBdr>
                </w:div>
              </w:divsChild>
            </w:div>
            <w:div w:id="496263682">
              <w:marLeft w:val="0"/>
              <w:marRight w:val="0"/>
              <w:marTop w:val="0"/>
              <w:marBottom w:val="0"/>
              <w:divBdr>
                <w:top w:val="none" w:sz="0" w:space="0" w:color="auto"/>
                <w:left w:val="none" w:sz="0" w:space="0" w:color="auto"/>
                <w:bottom w:val="none" w:sz="0" w:space="0" w:color="auto"/>
                <w:right w:val="none" w:sz="0" w:space="0" w:color="auto"/>
              </w:divBdr>
              <w:divsChild>
                <w:div w:id="1538466765">
                  <w:marLeft w:val="0"/>
                  <w:marRight w:val="0"/>
                  <w:marTop w:val="0"/>
                  <w:marBottom w:val="0"/>
                  <w:divBdr>
                    <w:top w:val="none" w:sz="0" w:space="0" w:color="auto"/>
                    <w:left w:val="none" w:sz="0" w:space="0" w:color="auto"/>
                    <w:bottom w:val="none" w:sz="0" w:space="0" w:color="auto"/>
                    <w:right w:val="none" w:sz="0" w:space="0" w:color="auto"/>
                  </w:divBdr>
                </w:div>
                <w:div w:id="2006592039">
                  <w:marLeft w:val="0"/>
                  <w:marRight w:val="0"/>
                  <w:marTop w:val="0"/>
                  <w:marBottom w:val="0"/>
                  <w:divBdr>
                    <w:top w:val="none" w:sz="0" w:space="0" w:color="auto"/>
                    <w:left w:val="none" w:sz="0" w:space="0" w:color="auto"/>
                    <w:bottom w:val="none" w:sz="0" w:space="0" w:color="auto"/>
                    <w:right w:val="none" w:sz="0" w:space="0" w:color="auto"/>
                  </w:divBdr>
                </w:div>
                <w:div w:id="939676313">
                  <w:marLeft w:val="0"/>
                  <w:marRight w:val="0"/>
                  <w:marTop w:val="0"/>
                  <w:marBottom w:val="0"/>
                  <w:divBdr>
                    <w:top w:val="none" w:sz="0" w:space="0" w:color="auto"/>
                    <w:left w:val="none" w:sz="0" w:space="0" w:color="auto"/>
                    <w:bottom w:val="none" w:sz="0" w:space="0" w:color="auto"/>
                    <w:right w:val="none" w:sz="0" w:space="0" w:color="auto"/>
                  </w:divBdr>
                </w:div>
                <w:div w:id="1164590595">
                  <w:marLeft w:val="0"/>
                  <w:marRight w:val="0"/>
                  <w:marTop w:val="0"/>
                  <w:marBottom w:val="0"/>
                  <w:divBdr>
                    <w:top w:val="none" w:sz="0" w:space="0" w:color="auto"/>
                    <w:left w:val="none" w:sz="0" w:space="0" w:color="auto"/>
                    <w:bottom w:val="none" w:sz="0" w:space="0" w:color="auto"/>
                    <w:right w:val="none" w:sz="0" w:space="0" w:color="auto"/>
                  </w:divBdr>
                </w:div>
              </w:divsChild>
            </w:div>
            <w:div w:id="1093356366">
              <w:marLeft w:val="0"/>
              <w:marRight w:val="0"/>
              <w:marTop w:val="0"/>
              <w:marBottom w:val="0"/>
              <w:divBdr>
                <w:top w:val="none" w:sz="0" w:space="0" w:color="auto"/>
                <w:left w:val="none" w:sz="0" w:space="0" w:color="auto"/>
                <w:bottom w:val="none" w:sz="0" w:space="0" w:color="auto"/>
                <w:right w:val="none" w:sz="0" w:space="0" w:color="auto"/>
              </w:divBdr>
              <w:divsChild>
                <w:div w:id="435057528">
                  <w:marLeft w:val="0"/>
                  <w:marRight w:val="0"/>
                  <w:marTop w:val="0"/>
                  <w:marBottom w:val="0"/>
                  <w:divBdr>
                    <w:top w:val="none" w:sz="0" w:space="0" w:color="auto"/>
                    <w:left w:val="none" w:sz="0" w:space="0" w:color="auto"/>
                    <w:bottom w:val="none" w:sz="0" w:space="0" w:color="auto"/>
                    <w:right w:val="none" w:sz="0" w:space="0" w:color="auto"/>
                  </w:divBdr>
                </w:div>
                <w:div w:id="1674644801">
                  <w:marLeft w:val="0"/>
                  <w:marRight w:val="0"/>
                  <w:marTop w:val="0"/>
                  <w:marBottom w:val="0"/>
                  <w:divBdr>
                    <w:top w:val="none" w:sz="0" w:space="0" w:color="auto"/>
                    <w:left w:val="none" w:sz="0" w:space="0" w:color="auto"/>
                    <w:bottom w:val="none" w:sz="0" w:space="0" w:color="auto"/>
                    <w:right w:val="none" w:sz="0" w:space="0" w:color="auto"/>
                  </w:divBdr>
                </w:div>
                <w:div w:id="253518382">
                  <w:marLeft w:val="0"/>
                  <w:marRight w:val="0"/>
                  <w:marTop w:val="0"/>
                  <w:marBottom w:val="0"/>
                  <w:divBdr>
                    <w:top w:val="none" w:sz="0" w:space="0" w:color="auto"/>
                    <w:left w:val="none" w:sz="0" w:space="0" w:color="auto"/>
                    <w:bottom w:val="none" w:sz="0" w:space="0" w:color="auto"/>
                    <w:right w:val="none" w:sz="0" w:space="0" w:color="auto"/>
                  </w:divBdr>
                </w:div>
                <w:div w:id="600183917">
                  <w:marLeft w:val="0"/>
                  <w:marRight w:val="0"/>
                  <w:marTop w:val="0"/>
                  <w:marBottom w:val="0"/>
                  <w:divBdr>
                    <w:top w:val="none" w:sz="0" w:space="0" w:color="auto"/>
                    <w:left w:val="none" w:sz="0" w:space="0" w:color="auto"/>
                    <w:bottom w:val="none" w:sz="0" w:space="0" w:color="auto"/>
                    <w:right w:val="none" w:sz="0" w:space="0" w:color="auto"/>
                  </w:divBdr>
                </w:div>
                <w:div w:id="884566465">
                  <w:marLeft w:val="0"/>
                  <w:marRight w:val="0"/>
                  <w:marTop w:val="0"/>
                  <w:marBottom w:val="0"/>
                  <w:divBdr>
                    <w:top w:val="none" w:sz="0" w:space="0" w:color="auto"/>
                    <w:left w:val="none" w:sz="0" w:space="0" w:color="auto"/>
                    <w:bottom w:val="none" w:sz="0" w:space="0" w:color="auto"/>
                    <w:right w:val="none" w:sz="0" w:space="0" w:color="auto"/>
                  </w:divBdr>
                </w:div>
                <w:div w:id="1041513458">
                  <w:marLeft w:val="0"/>
                  <w:marRight w:val="0"/>
                  <w:marTop w:val="0"/>
                  <w:marBottom w:val="0"/>
                  <w:divBdr>
                    <w:top w:val="none" w:sz="0" w:space="0" w:color="auto"/>
                    <w:left w:val="none" w:sz="0" w:space="0" w:color="auto"/>
                    <w:bottom w:val="none" w:sz="0" w:space="0" w:color="auto"/>
                    <w:right w:val="none" w:sz="0" w:space="0" w:color="auto"/>
                  </w:divBdr>
                </w:div>
                <w:div w:id="1037897060">
                  <w:marLeft w:val="0"/>
                  <w:marRight w:val="0"/>
                  <w:marTop w:val="0"/>
                  <w:marBottom w:val="0"/>
                  <w:divBdr>
                    <w:top w:val="none" w:sz="0" w:space="0" w:color="auto"/>
                    <w:left w:val="none" w:sz="0" w:space="0" w:color="auto"/>
                    <w:bottom w:val="none" w:sz="0" w:space="0" w:color="auto"/>
                    <w:right w:val="none" w:sz="0" w:space="0" w:color="auto"/>
                  </w:divBdr>
                </w:div>
              </w:divsChild>
            </w:div>
            <w:div w:id="1730686575">
              <w:marLeft w:val="0"/>
              <w:marRight w:val="0"/>
              <w:marTop w:val="0"/>
              <w:marBottom w:val="0"/>
              <w:divBdr>
                <w:top w:val="none" w:sz="0" w:space="0" w:color="auto"/>
                <w:left w:val="none" w:sz="0" w:space="0" w:color="auto"/>
                <w:bottom w:val="none" w:sz="0" w:space="0" w:color="auto"/>
                <w:right w:val="none" w:sz="0" w:space="0" w:color="auto"/>
              </w:divBdr>
              <w:divsChild>
                <w:div w:id="335423939">
                  <w:marLeft w:val="0"/>
                  <w:marRight w:val="0"/>
                  <w:marTop w:val="0"/>
                  <w:marBottom w:val="0"/>
                  <w:divBdr>
                    <w:top w:val="none" w:sz="0" w:space="0" w:color="auto"/>
                    <w:left w:val="none" w:sz="0" w:space="0" w:color="auto"/>
                    <w:bottom w:val="none" w:sz="0" w:space="0" w:color="auto"/>
                    <w:right w:val="none" w:sz="0" w:space="0" w:color="auto"/>
                  </w:divBdr>
                </w:div>
                <w:div w:id="922034766">
                  <w:marLeft w:val="0"/>
                  <w:marRight w:val="0"/>
                  <w:marTop w:val="0"/>
                  <w:marBottom w:val="0"/>
                  <w:divBdr>
                    <w:top w:val="none" w:sz="0" w:space="0" w:color="auto"/>
                    <w:left w:val="none" w:sz="0" w:space="0" w:color="auto"/>
                    <w:bottom w:val="none" w:sz="0" w:space="0" w:color="auto"/>
                    <w:right w:val="none" w:sz="0" w:space="0" w:color="auto"/>
                  </w:divBdr>
                </w:div>
              </w:divsChild>
            </w:div>
            <w:div w:id="634217017">
              <w:marLeft w:val="0"/>
              <w:marRight w:val="0"/>
              <w:marTop w:val="0"/>
              <w:marBottom w:val="0"/>
              <w:divBdr>
                <w:top w:val="none" w:sz="0" w:space="0" w:color="auto"/>
                <w:left w:val="none" w:sz="0" w:space="0" w:color="auto"/>
                <w:bottom w:val="none" w:sz="0" w:space="0" w:color="auto"/>
                <w:right w:val="none" w:sz="0" w:space="0" w:color="auto"/>
              </w:divBdr>
              <w:divsChild>
                <w:div w:id="1527675027">
                  <w:marLeft w:val="0"/>
                  <w:marRight w:val="0"/>
                  <w:marTop w:val="0"/>
                  <w:marBottom w:val="0"/>
                  <w:divBdr>
                    <w:top w:val="none" w:sz="0" w:space="0" w:color="auto"/>
                    <w:left w:val="none" w:sz="0" w:space="0" w:color="auto"/>
                    <w:bottom w:val="none" w:sz="0" w:space="0" w:color="auto"/>
                    <w:right w:val="none" w:sz="0" w:space="0" w:color="auto"/>
                  </w:divBdr>
                </w:div>
                <w:div w:id="1547256025">
                  <w:marLeft w:val="0"/>
                  <w:marRight w:val="0"/>
                  <w:marTop w:val="0"/>
                  <w:marBottom w:val="0"/>
                  <w:divBdr>
                    <w:top w:val="none" w:sz="0" w:space="0" w:color="auto"/>
                    <w:left w:val="none" w:sz="0" w:space="0" w:color="auto"/>
                    <w:bottom w:val="none" w:sz="0" w:space="0" w:color="auto"/>
                    <w:right w:val="none" w:sz="0" w:space="0" w:color="auto"/>
                  </w:divBdr>
                </w:div>
                <w:div w:id="1376807908">
                  <w:marLeft w:val="0"/>
                  <w:marRight w:val="0"/>
                  <w:marTop w:val="0"/>
                  <w:marBottom w:val="0"/>
                  <w:divBdr>
                    <w:top w:val="none" w:sz="0" w:space="0" w:color="auto"/>
                    <w:left w:val="none" w:sz="0" w:space="0" w:color="auto"/>
                    <w:bottom w:val="none" w:sz="0" w:space="0" w:color="auto"/>
                    <w:right w:val="none" w:sz="0" w:space="0" w:color="auto"/>
                  </w:divBdr>
                </w:div>
                <w:div w:id="1148519356">
                  <w:marLeft w:val="0"/>
                  <w:marRight w:val="0"/>
                  <w:marTop w:val="0"/>
                  <w:marBottom w:val="0"/>
                  <w:divBdr>
                    <w:top w:val="none" w:sz="0" w:space="0" w:color="auto"/>
                    <w:left w:val="none" w:sz="0" w:space="0" w:color="auto"/>
                    <w:bottom w:val="none" w:sz="0" w:space="0" w:color="auto"/>
                    <w:right w:val="none" w:sz="0" w:space="0" w:color="auto"/>
                  </w:divBdr>
                </w:div>
                <w:div w:id="1295871225">
                  <w:marLeft w:val="0"/>
                  <w:marRight w:val="0"/>
                  <w:marTop w:val="0"/>
                  <w:marBottom w:val="0"/>
                  <w:divBdr>
                    <w:top w:val="none" w:sz="0" w:space="0" w:color="auto"/>
                    <w:left w:val="none" w:sz="0" w:space="0" w:color="auto"/>
                    <w:bottom w:val="none" w:sz="0" w:space="0" w:color="auto"/>
                    <w:right w:val="none" w:sz="0" w:space="0" w:color="auto"/>
                  </w:divBdr>
                </w:div>
                <w:div w:id="1128398862">
                  <w:marLeft w:val="0"/>
                  <w:marRight w:val="0"/>
                  <w:marTop w:val="0"/>
                  <w:marBottom w:val="0"/>
                  <w:divBdr>
                    <w:top w:val="none" w:sz="0" w:space="0" w:color="auto"/>
                    <w:left w:val="none" w:sz="0" w:space="0" w:color="auto"/>
                    <w:bottom w:val="none" w:sz="0" w:space="0" w:color="auto"/>
                    <w:right w:val="none" w:sz="0" w:space="0" w:color="auto"/>
                  </w:divBdr>
                </w:div>
              </w:divsChild>
            </w:div>
            <w:div w:id="713191052">
              <w:marLeft w:val="0"/>
              <w:marRight w:val="0"/>
              <w:marTop w:val="0"/>
              <w:marBottom w:val="0"/>
              <w:divBdr>
                <w:top w:val="none" w:sz="0" w:space="0" w:color="auto"/>
                <w:left w:val="none" w:sz="0" w:space="0" w:color="auto"/>
                <w:bottom w:val="none" w:sz="0" w:space="0" w:color="auto"/>
                <w:right w:val="none" w:sz="0" w:space="0" w:color="auto"/>
              </w:divBdr>
              <w:divsChild>
                <w:div w:id="943876770">
                  <w:marLeft w:val="0"/>
                  <w:marRight w:val="0"/>
                  <w:marTop w:val="0"/>
                  <w:marBottom w:val="0"/>
                  <w:divBdr>
                    <w:top w:val="none" w:sz="0" w:space="0" w:color="auto"/>
                    <w:left w:val="none" w:sz="0" w:space="0" w:color="auto"/>
                    <w:bottom w:val="none" w:sz="0" w:space="0" w:color="auto"/>
                    <w:right w:val="none" w:sz="0" w:space="0" w:color="auto"/>
                  </w:divBdr>
                </w:div>
                <w:div w:id="22024862">
                  <w:marLeft w:val="0"/>
                  <w:marRight w:val="0"/>
                  <w:marTop w:val="0"/>
                  <w:marBottom w:val="0"/>
                  <w:divBdr>
                    <w:top w:val="none" w:sz="0" w:space="0" w:color="auto"/>
                    <w:left w:val="none" w:sz="0" w:space="0" w:color="auto"/>
                    <w:bottom w:val="none" w:sz="0" w:space="0" w:color="auto"/>
                    <w:right w:val="none" w:sz="0" w:space="0" w:color="auto"/>
                  </w:divBdr>
                </w:div>
                <w:div w:id="1474443178">
                  <w:marLeft w:val="0"/>
                  <w:marRight w:val="0"/>
                  <w:marTop w:val="0"/>
                  <w:marBottom w:val="0"/>
                  <w:divBdr>
                    <w:top w:val="none" w:sz="0" w:space="0" w:color="auto"/>
                    <w:left w:val="none" w:sz="0" w:space="0" w:color="auto"/>
                    <w:bottom w:val="none" w:sz="0" w:space="0" w:color="auto"/>
                    <w:right w:val="none" w:sz="0" w:space="0" w:color="auto"/>
                  </w:divBdr>
                </w:div>
                <w:div w:id="152961923">
                  <w:marLeft w:val="0"/>
                  <w:marRight w:val="0"/>
                  <w:marTop w:val="0"/>
                  <w:marBottom w:val="0"/>
                  <w:divBdr>
                    <w:top w:val="none" w:sz="0" w:space="0" w:color="auto"/>
                    <w:left w:val="none" w:sz="0" w:space="0" w:color="auto"/>
                    <w:bottom w:val="none" w:sz="0" w:space="0" w:color="auto"/>
                    <w:right w:val="none" w:sz="0" w:space="0" w:color="auto"/>
                  </w:divBdr>
                </w:div>
                <w:div w:id="1063990580">
                  <w:marLeft w:val="0"/>
                  <w:marRight w:val="0"/>
                  <w:marTop w:val="0"/>
                  <w:marBottom w:val="0"/>
                  <w:divBdr>
                    <w:top w:val="none" w:sz="0" w:space="0" w:color="auto"/>
                    <w:left w:val="none" w:sz="0" w:space="0" w:color="auto"/>
                    <w:bottom w:val="none" w:sz="0" w:space="0" w:color="auto"/>
                    <w:right w:val="none" w:sz="0" w:space="0" w:color="auto"/>
                  </w:divBdr>
                </w:div>
                <w:div w:id="417405504">
                  <w:marLeft w:val="0"/>
                  <w:marRight w:val="0"/>
                  <w:marTop w:val="0"/>
                  <w:marBottom w:val="0"/>
                  <w:divBdr>
                    <w:top w:val="none" w:sz="0" w:space="0" w:color="auto"/>
                    <w:left w:val="none" w:sz="0" w:space="0" w:color="auto"/>
                    <w:bottom w:val="none" w:sz="0" w:space="0" w:color="auto"/>
                    <w:right w:val="none" w:sz="0" w:space="0" w:color="auto"/>
                  </w:divBdr>
                </w:div>
                <w:div w:id="528837768">
                  <w:marLeft w:val="0"/>
                  <w:marRight w:val="0"/>
                  <w:marTop w:val="0"/>
                  <w:marBottom w:val="0"/>
                  <w:divBdr>
                    <w:top w:val="none" w:sz="0" w:space="0" w:color="auto"/>
                    <w:left w:val="none" w:sz="0" w:space="0" w:color="auto"/>
                    <w:bottom w:val="none" w:sz="0" w:space="0" w:color="auto"/>
                    <w:right w:val="none" w:sz="0" w:space="0" w:color="auto"/>
                  </w:divBdr>
                </w:div>
                <w:div w:id="1367561433">
                  <w:marLeft w:val="0"/>
                  <w:marRight w:val="0"/>
                  <w:marTop w:val="0"/>
                  <w:marBottom w:val="0"/>
                  <w:divBdr>
                    <w:top w:val="none" w:sz="0" w:space="0" w:color="auto"/>
                    <w:left w:val="none" w:sz="0" w:space="0" w:color="auto"/>
                    <w:bottom w:val="none" w:sz="0" w:space="0" w:color="auto"/>
                    <w:right w:val="none" w:sz="0" w:space="0" w:color="auto"/>
                  </w:divBdr>
                </w:div>
              </w:divsChild>
            </w:div>
            <w:div w:id="487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5468</Words>
  <Characters>32814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2018-09-27T08:15:00Z</dcterms:created>
  <dcterms:modified xsi:type="dcterms:W3CDTF">2018-09-27T08:16:00Z</dcterms:modified>
</cp:coreProperties>
</file>