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41" w:rsidRPr="004B1A41" w:rsidRDefault="004B1A41" w:rsidP="004B1A41">
      <w:pPr>
        <w:spacing w:after="24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Ogłoszenie nr 516639-N-2018 z dnia 2018-02-09 r. </w:t>
      </w:r>
    </w:p>
    <w:p w:rsidR="004B1A41" w:rsidRPr="004B1A41" w:rsidRDefault="004B1A41" w:rsidP="004B1A41">
      <w:pPr>
        <w:spacing w:after="0" w:line="240" w:lineRule="auto"/>
        <w:jc w:val="center"/>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Akademia Marynarki Wojennej im. Bohaterów Westerplatte: Dokumentacja projektowo-kosztorysowa na wykonanie klimatyzacji w pomieszczeniach laboratorium </w:t>
      </w:r>
      <w:proofErr w:type="spellStart"/>
      <w:r w:rsidRPr="004B1A41">
        <w:rPr>
          <w:rFonts w:ascii="Times New Roman" w:eastAsia="Times New Roman" w:hAnsi="Times New Roman" w:cs="Times New Roman"/>
          <w:sz w:val="24"/>
          <w:szCs w:val="24"/>
          <w:lang w:eastAsia="pl-PL"/>
        </w:rPr>
        <w:t>milnet</w:t>
      </w:r>
      <w:proofErr w:type="spellEnd"/>
      <w:r w:rsidRPr="004B1A41">
        <w:rPr>
          <w:rFonts w:ascii="Times New Roman" w:eastAsia="Times New Roman" w:hAnsi="Times New Roman" w:cs="Times New Roman"/>
          <w:sz w:val="24"/>
          <w:szCs w:val="24"/>
          <w:lang w:eastAsia="pl-PL"/>
        </w:rPr>
        <w:t>-z (VOIP) sala nr 310 w budynku nr 5 na terenie Akademii Marynarki Wojennej w Gdyni</w:t>
      </w:r>
      <w:r w:rsidRPr="004B1A41">
        <w:rPr>
          <w:rFonts w:ascii="Times New Roman" w:eastAsia="Times New Roman" w:hAnsi="Times New Roman" w:cs="Times New Roman"/>
          <w:sz w:val="24"/>
          <w:szCs w:val="24"/>
          <w:lang w:eastAsia="pl-PL"/>
        </w:rPr>
        <w:br/>
        <w:t xml:space="preserve">OGŁOSZENIE O ZAMÓWIENIU - Usługi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Zamieszczanie ogłoszenia:</w:t>
      </w:r>
      <w:r w:rsidRPr="004B1A41">
        <w:rPr>
          <w:rFonts w:ascii="Times New Roman" w:eastAsia="Times New Roman" w:hAnsi="Times New Roman" w:cs="Times New Roman"/>
          <w:sz w:val="24"/>
          <w:szCs w:val="24"/>
          <w:lang w:eastAsia="pl-PL"/>
        </w:rPr>
        <w:t xml:space="preserve"> Zamieszczanie obowiązkowe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Ogłoszenie dotyczy:</w:t>
      </w:r>
      <w:r w:rsidRPr="004B1A41">
        <w:rPr>
          <w:rFonts w:ascii="Times New Roman" w:eastAsia="Times New Roman" w:hAnsi="Times New Roman" w:cs="Times New Roman"/>
          <w:sz w:val="24"/>
          <w:szCs w:val="24"/>
          <w:lang w:eastAsia="pl-PL"/>
        </w:rPr>
        <w:t xml:space="preserve"> Zamówienia publicznego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Nazwa projektu lub programu</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u w:val="single"/>
          <w:lang w:eastAsia="pl-PL"/>
        </w:rPr>
        <w:t>SEKCJA I: ZAMAWIAJĄCY</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Postępowanie przeprowadza centralny zamawiający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Informacje na temat podmiotu któremu zamawiający powierzył/powierzyli prowadzenie postępowania:</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Postępowanie jest przeprowadzane wspólnie przez zamawiających</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Informacje dodatkowe:</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 1) NAZWA I ADRES: </w:t>
      </w:r>
      <w:r w:rsidRPr="004B1A4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B1A41">
        <w:rPr>
          <w:rFonts w:ascii="Times New Roman" w:eastAsia="Times New Roman" w:hAnsi="Times New Roman" w:cs="Times New Roman"/>
          <w:sz w:val="24"/>
          <w:szCs w:val="24"/>
          <w:lang w:eastAsia="pl-PL"/>
        </w:rPr>
        <w:br/>
        <w:t xml:space="preserve">Adres strony internetowej (URL): www.amw.gdynia.pl </w:t>
      </w:r>
      <w:r w:rsidRPr="004B1A41">
        <w:rPr>
          <w:rFonts w:ascii="Times New Roman" w:eastAsia="Times New Roman" w:hAnsi="Times New Roman" w:cs="Times New Roman"/>
          <w:sz w:val="24"/>
          <w:szCs w:val="24"/>
          <w:lang w:eastAsia="pl-PL"/>
        </w:rPr>
        <w:br/>
        <w:t xml:space="preserve">Adres profilu nabywcy: www.amw.gdynia.pl </w:t>
      </w:r>
      <w:r w:rsidRPr="004B1A4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 2) RODZAJ ZAMAWIAJĄCEGO: </w:t>
      </w:r>
      <w:r w:rsidRPr="004B1A41">
        <w:rPr>
          <w:rFonts w:ascii="Times New Roman" w:eastAsia="Times New Roman" w:hAnsi="Times New Roman" w:cs="Times New Roman"/>
          <w:sz w:val="24"/>
          <w:szCs w:val="24"/>
          <w:lang w:eastAsia="pl-PL"/>
        </w:rPr>
        <w:t xml:space="preserve">Inny (proszę określić): </w:t>
      </w:r>
      <w:r w:rsidRPr="004B1A41">
        <w:rPr>
          <w:rFonts w:ascii="Times New Roman" w:eastAsia="Times New Roman" w:hAnsi="Times New Roman" w:cs="Times New Roman"/>
          <w:sz w:val="24"/>
          <w:szCs w:val="24"/>
          <w:lang w:eastAsia="pl-PL"/>
        </w:rPr>
        <w:br/>
        <w:t xml:space="preserve">Uczelnia publiczna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I.3) WSPÓLNE UDZIELANIE ZAMÓWIENIA </w:t>
      </w:r>
      <w:r w:rsidRPr="004B1A41">
        <w:rPr>
          <w:rFonts w:ascii="Times New Roman" w:eastAsia="Times New Roman" w:hAnsi="Times New Roman" w:cs="Times New Roman"/>
          <w:b/>
          <w:bCs/>
          <w:i/>
          <w:iCs/>
          <w:sz w:val="24"/>
          <w:szCs w:val="24"/>
          <w:lang w:eastAsia="pl-PL"/>
        </w:rPr>
        <w:t>(jeżeli dotyczy)</w:t>
      </w:r>
      <w:r w:rsidRPr="004B1A41">
        <w:rPr>
          <w:rFonts w:ascii="Times New Roman" w:eastAsia="Times New Roman" w:hAnsi="Times New Roman" w:cs="Times New Roman"/>
          <w:b/>
          <w:bCs/>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I.4) KOMUNIKACJA: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Tak </w:t>
      </w:r>
      <w:r w:rsidRPr="004B1A41">
        <w:rPr>
          <w:rFonts w:ascii="Times New Roman" w:eastAsia="Times New Roman" w:hAnsi="Times New Roman" w:cs="Times New Roman"/>
          <w:sz w:val="24"/>
          <w:szCs w:val="24"/>
          <w:lang w:eastAsia="pl-PL"/>
        </w:rPr>
        <w:br/>
        <w:t xml:space="preserve">www.amw.gdynia.pl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Tak </w:t>
      </w:r>
      <w:r w:rsidRPr="004B1A41">
        <w:rPr>
          <w:rFonts w:ascii="Times New Roman" w:eastAsia="Times New Roman" w:hAnsi="Times New Roman" w:cs="Times New Roman"/>
          <w:sz w:val="24"/>
          <w:szCs w:val="24"/>
          <w:lang w:eastAsia="pl-PL"/>
        </w:rPr>
        <w:br/>
        <w:t xml:space="preserve">www.amw.gdynia.pl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Oferty lub wnioski o dopuszczenie do udziału w postępowaniu należy przesyłać:</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Elektronicznie</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adres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Nie </w:t>
      </w:r>
      <w:r w:rsidRPr="004B1A41">
        <w:rPr>
          <w:rFonts w:ascii="Times New Roman" w:eastAsia="Times New Roman" w:hAnsi="Times New Roman" w:cs="Times New Roman"/>
          <w:sz w:val="24"/>
          <w:szCs w:val="24"/>
          <w:lang w:eastAsia="pl-PL"/>
        </w:rPr>
        <w:br/>
        <w:t xml:space="preserve">Inny sposób: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Tak </w:t>
      </w:r>
      <w:r w:rsidRPr="004B1A41">
        <w:rPr>
          <w:rFonts w:ascii="Times New Roman" w:eastAsia="Times New Roman" w:hAnsi="Times New Roman" w:cs="Times New Roman"/>
          <w:sz w:val="24"/>
          <w:szCs w:val="24"/>
          <w:lang w:eastAsia="pl-PL"/>
        </w:rPr>
        <w:br/>
        <w:t xml:space="preserve">Inny sposób: </w:t>
      </w:r>
      <w:r w:rsidRPr="004B1A4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B1A41">
        <w:rPr>
          <w:rFonts w:ascii="Times New Roman" w:eastAsia="Times New Roman" w:hAnsi="Times New Roman" w:cs="Times New Roman"/>
          <w:sz w:val="24"/>
          <w:szCs w:val="24"/>
          <w:lang w:eastAsia="pl-PL"/>
        </w:rPr>
        <w:br/>
        <w:t xml:space="preserve">Adres: </w:t>
      </w:r>
      <w:r w:rsidRPr="004B1A41">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u w:val="single"/>
          <w:lang w:eastAsia="pl-PL"/>
        </w:rPr>
        <w:t xml:space="preserve">SEKCJA II: PRZEDMIOT ZAMÓWIENIA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II.1) Nazwa nadana zamówieniu przez zamawiającego: </w:t>
      </w:r>
      <w:r w:rsidRPr="004B1A41">
        <w:rPr>
          <w:rFonts w:ascii="Times New Roman" w:eastAsia="Times New Roman" w:hAnsi="Times New Roman" w:cs="Times New Roman"/>
          <w:sz w:val="24"/>
          <w:szCs w:val="24"/>
          <w:lang w:eastAsia="pl-PL"/>
        </w:rPr>
        <w:t xml:space="preserve">Dokumentacja projektowo-kosztorysowa na wykonanie klimatyzacji w pomieszczeniach laboratorium </w:t>
      </w:r>
      <w:proofErr w:type="spellStart"/>
      <w:r w:rsidRPr="004B1A41">
        <w:rPr>
          <w:rFonts w:ascii="Times New Roman" w:eastAsia="Times New Roman" w:hAnsi="Times New Roman" w:cs="Times New Roman"/>
          <w:sz w:val="24"/>
          <w:szCs w:val="24"/>
          <w:lang w:eastAsia="pl-PL"/>
        </w:rPr>
        <w:t>milnet</w:t>
      </w:r>
      <w:proofErr w:type="spellEnd"/>
      <w:r w:rsidRPr="004B1A41">
        <w:rPr>
          <w:rFonts w:ascii="Times New Roman" w:eastAsia="Times New Roman" w:hAnsi="Times New Roman" w:cs="Times New Roman"/>
          <w:sz w:val="24"/>
          <w:szCs w:val="24"/>
          <w:lang w:eastAsia="pl-PL"/>
        </w:rPr>
        <w:t xml:space="preserve">-z (VOIP) sala nr 310 w budynku nr 5 na terenie Akademii Marynarki Wojennej w Gdyni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Numer referencyjny: </w:t>
      </w:r>
      <w:r w:rsidRPr="004B1A41">
        <w:rPr>
          <w:rFonts w:ascii="Times New Roman" w:eastAsia="Times New Roman" w:hAnsi="Times New Roman" w:cs="Times New Roman"/>
          <w:sz w:val="24"/>
          <w:szCs w:val="24"/>
          <w:lang w:eastAsia="pl-PL"/>
        </w:rPr>
        <w:t xml:space="preserve">10/ZP/18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1A41" w:rsidRPr="004B1A41" w:rsidRDefault="004B1A41" w:rsidP="004B1A41">
      <w:pPr>
        <w:spacing w:after="0" w:line="240" w:lineRule="auto"/>
        <w:jc w:val="both"/>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II.2) Rodzaj zamówienia: </w:t>
      </w:r>
      <w:r w:rsidRPr="004B1A41">
        <w:rPr>
          <w:rFonts w:ascii="Times New Roman" w:eastAsia="Times New Roman" w:hAnsi="Times New Roman" w:cs="Times New Roman"/>
          <w:sz w:val="24"/>
          <w:szCs w:val="24"/>
          <w:lang w:eastAsia="pl-PL"/>
        </w:rPr>
        <w:t xml:space="preserve">Usługi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II.3) Informacja o możliwości składania ofert częściowych</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Zamówienie podzielone jest na części: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Oferty lub wnioski o dopuszczenie do udziału w postępowaniu można składać w odniesieniu do:</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wszystkich części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II.4) Krótki opis przedmiotu zamówienia </w:t>
      </w:r>
      <w:r w:rsidRPr="004B1A4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1A4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1A41">
        <w:rPr>
          <w:rFonts w:ascii="Times New Roman" w:eastAsia="Times New Roman" w:hAnsi="Times New Roman" w:cs="Times New Roman"/>
          <w:sz w:val="24"/>
          <w:szCs w:val="24"/>
          <w:lang w:eastAsia="pl-PL"/>
        </w:rPr>
        <w:t xml:space="preserve">Zakres prac projektowych obejmuje: a) inwentaryzację budowlaną i elektryczną, b) uzgodnienia dokumentacji z Zamawiającym zgodnie z zapisami umownymi (przed uzyskaniem stosownych uzgodnień i pozwoleń wymaganych odrębnymi przepisami) oraz ze służbami AMW zgodnie z załączoną kartę uzgodnień (dołączoną do SIWZ), c) projekt budowlano-wykonawczy na wykonanie klimatyzacji sali wykładowej i pomieszczenia wykładowcy z osobnym sterowaniem wydajnością dla każdego pomieszczenia. 1) Projekt budowlany należy wykonać w formie papierowej wydrukowanej z plików PDF w 5 egz. Wersja elektroniczna powinna być zapisana na nośniku elektronicznym (płyta CD), preferujemy w formacie z rozszerzeniem „pdf”.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funkcjonalno – użytkowego (Dz. U. Nr 202 z 2004r., poz. 2072 z późn. zm.) W projekcie wykonawczym należy umieścić informację odnośnie Planu Bezpieczeństwa i Ochrony Zdrowia. Projekt budowlany powinien być opatrzony adnotacją projektanta, że spełnia wymogi projektu wykonawczego. 1.3 Szczegółowy opis prac obejmuje: Wykonanie instalacji elektrycznej zasilającej jednostki zewnętrzne i wewnętrzne. Montaż urządzeń klimatyzacyjnych. Wykonania instalacji chłodniczej. Wykonania instalacji odprowadzenia skroplin. Montażu konstrukcji wsporczych dla agregatów zewnętrznych, których montaż preferowany jest na dachu budynku. Wykonanie przejść przewodów i kabli elektrycznych, przewodów instalacji chłodniczej przez ściany/stropy budynków wraz z zabezpieczeniem przed wnikaniem wilgoci do wewnątrz. Uruchomienie i wykonanie prób funkcjonalnych. Wykonania pomiarów instalacji elektrycznej. Zabezpieczenie stolików i stacji komputerowych przed zakurzeniem przy pracach instalacyjnych. Odnowienie powłok malarskich ścian i sufitu. 1.4 Opis budynku nr 5 i pomieszczenia nr 310/5: Budynek nr 5 jest czterokondygnacyjnym budynkiem częściowo podpiwniczonym oraz posiadającym poddasze użytkowe. Konstrukcja budynku żelbetowa, stropy żelbetowe oparte na słupach oraz podciągach żelbetowych. Konstrukcja dachu żelbetowa wylewana na mokro. Dach o małym dwuskośnym nachyleniu pokryty papą termozgrzewalną. Pomieszczenie dydaktyczne nr 310/5 składa się z pomieszczenia wykładowcy i sali wykładowej o łącznej powierzchni użytkowej 79,74 m² i 250 m³ kubatury. Budynek należy do kompleksu obiektów Akademii Marynarki Wojennej objętych ochroną konserwatorską i wpisanych do rejestru zabytków województwa pomorskiego pod nr 1859 oraz znajdujących się na terenie zamkniętym na mocy decyzji Nr 264/MON Ministra Obrony Narodowej .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II.5) Główny kod CPV: </w:t>
      </w:r>
      <w:r w:rsidRPr="004B1A41">
        <w:rPr>
          <w:rFonts w:ascii="Times New Roman" w:eastAsia="Times New Roman" w:hAnsi="Times New Roman" w:cs="Times New Roman"/>
          <w:sz w:val="24"/>
          <w:szCs w:val="24"/>
          <w:lang w:eastAsia="pl-PL"/>
        </w:rPr>
        <w:t xml:space="preserve">71221000-3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Dodatkowe kody CPV:</w:t>
      </w:r>
      <w:r w:rsidRPr="004B1A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Kod CPV</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71245000-7</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71248000-8</w:t>
            </w:r>
          </w:p>
        </w:tc>
      </w:tr>
    </w:tbl>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II.6) Całkowita wartość zamówienia </w:t>
      </w:r>
      <w:r w:rsidRPr="004B1A41">
        <w:rPr>
          <w:rFonts w:ascii="Times New Roman" w:eastAsia="Times New Roman" w:hAnsi="Times New Roman" w:cs="Times New Roman"/>
          <w:i/>
          <w:iCs/>
          <w:sz w:val="24"/>
          <w:szCs w:val="24"/>
          <w:lang w:eastAsia="pl-PL"/>
        </w:rPr>
        <w:t>(jeżeli zamawiający podaje informacje o wartości zamówienia)</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Wartość bez VAT: </w:t>
      </w:r>
      <w:r w:rsidRPr="004B1A41">
        <w:rPr>
          <w:rFonts w:ascii="Times New Roman" w:eastAsia="Times New Roman" w:hAnsi="Times New Roman" w:cs="Times New Roman"/>
          <w:sz w:val="24"/>
          <w:szCs w:val="24"/>
          <w:lang w:eastAsia="pl-PL"/>
        </w:rPr>
        <w:br/>
        <w:t xml:space="preserve">Waluta: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miesiącach:   </w:t>
      </w:r>
      <w:r w:rsidRPr="004B1A41">
        <w:rPr>
          <w:rFonts w:ascii="Times New Roman" w:eastAsia="Times New Roman" w:hAnsi="Times New Roman" w:cs="Times New Roman"/>
          <w:i/>
          <w:iCs/>
          <w:sz w:val="24"/>
          <w:szCs w:val="24"/>
          <w:lang w:eastAsia="pl-PL"/>
        </w:rPr>
        <w:t xml:space="preserve"> lub </w:t>
      </w:r>
      <w:r w:rsidRPr="004B1A41">
        <w:rPr>
          <w:rFonts w:ascii="Times New Roman" w:eastAsia="Times New Roman" w:hAnsi="Times New Roman" w:cs="Times New Roman"/>
          <w:b/>
          <w:bCs/>
          <w:sz w:val="24"/>
          <w:szCs w:val="24"/>
          <w:lang w:eastAsia="pl-PL"/>
        </w:rPr>
        <w:t>dniach:</w:t>
      </w:r>
      <w:r w:rsidRPr="004B1A41">
        <w:rPr>
          <w:rFonts w:ascii="Times New Roman" w:eastAsia="Times New Roman" w:hAnsi="Times New Roman" w:cs="Times New Roman"/>
          <w:sz w:val="24"/>
          <w:szCs w:val="24"/>
          <w:lang w:eastAsia="pl-PL"/>
        </w:rPr>
        <w:t xml:space="preserve"> 120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i/>
          <w:iCs/>
          <w:sz w:val="24"/>
          <w:szCs w:val="24"/>
          <w:lang w:eastAsia="pl-PL"/>
        </w:rPr>
        <w:t>lub</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data rozpoczęcia: </w:t>
      </w:r>
      <w:r w:rsidRPr="004B1A41">
        <w:rPr>
          <w:rFonts w:ascii="Times New Roman" w:eastAsia="Times New Roman" w:hAnsi="Times New Roman" w:cs="Times New Roman"/>
          <w:sz w:val="24"/>
          <w:szCs w:val="24"/>
          <w:lang w:eastAsia="pl-PL"/>
        </w:rPr>
        <w:t> </w:t>
      </w:r>
      <w:r w:rsidRPr="004B1A41">
        <w:rPr>
          <w:rFonts w:ascii="Times New Roman" w:eastAsia="Times New Roman" w:hAnsi="Times New Roman" w:cs="Times New Roman"/>
          <w:i/>
          <w:iCs/>
          <w:sz w:val="24"/>
          <w:szCs w:val="24"/>
          <w:lang w:eastAsia="pl-PL"/>
        </w:rPr>
        <w:t xml:space="preserve"> lub </w:t>
      </w:r>
      <w:r w:rsidRPr="004B1A4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Data zakończenia</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0"/>
                <w:szCs w:val="20"/>
                <w:lang w:eastAsia="pl-PL"/>
              </w:rPr>
            </w:pPr>
          </w:p>
        </w:tc>
      </w:tr>
    </w:tbl>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II.9) Informacje dodatkowe: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III.1) WARUNKI UDZIAŁU W POSTĘPOWANIU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Określenie warunków: </w:t>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III.1.2) Sytuacja finansowa lub ekonomiczna </w:t>
      </w:r>
      <w:r w:rsidRPr="004B1A41">
        <w:rPr>
          <w:rFonts w:ascii="Times New Roman" w:eastAsia="Times New Roman" w:hAnsi="Times New Roman" w:cs="Times New Roman"/>
          <w:sz w:val="24"/>
          <w:szCs w:val="24"/>
          <w:lang w:eastAsia="pl-PL"/>
        </w:rPr>
        <w:br/>
        <w:t xml:space="preserve">Określenie warunków: </w:t>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III.1.3) Zdolność techniczna lub zawodowa </w:t>
      </w:r>
      <w:r w:rsidRPr="004B1A41">
        <w:rPr>
          <w:rFonts w:ascii="Times New Roman" w:eastAsia="Times New Roman" w:hAnsi="Times New Roman" w:cs="Times New Roman"/>
          <w:sz w:val="24"/>
          <w:szCs w:val="24"/>
          <w:lang w:eastAsia="pl-PL"/>
        </w:rPr>
        <w:br/>
        <w:t xml:space="preserve">Określenie warunków: Wykonawca musi dysponować co najmniej jedną osobą posiadającą uprawnienia do projektowania, wpisaną na listę członków właściwej Izby Samorządu Zawodowego w specjalności: a. konstrukcyjno-budowlanej, (załącznik nr 9); b. instalacyjnej w zakresie sieci, instalacji i urządzeń cieplnych, wentylacyjnych, gazowych, wodociągowych i kanalizacyjnych (załącznik nr 10); c. instalacyjnej w zakresie sieci, instalacji i urządzeń energetycznych i elektroenergetycznych. (załącznik nr 11); Wskazane osoby/a musi posiadać doświadczenie zawodowe w projektowaniu - min. 5 lat po uzyskaniu uprawnień do projektowania, w tym doświadczenie przy samodzielnym wykonaniu co najmniej jednego wykonawczego projektu, modernizacji lub budowy instalacji klimatyzacyjnej w obiekcie wpisanym do rejestru zabytków bądź objętym nadzorem Konserwatora Zabytków. </w:t>
      </w:r>
      <w:r w:rsidRPr="004B1A4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B1A41">
        <w:rPr>
          <w:rFonts w:ascii="Times New Roman" w:eastAsia="Times New Roman" w:hAnsi="Times New Roman" w:cs="Times New Roman"/>
          <w:sz w:val="24"/>
          <w:szCs w:val="24"/>
          <w:lang w:eastAsia="pl-PL"/>
        </w:rPr>
        <w:br/>
        <w:t xml:space="preserve">Informacje dodatkowe: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III.2) PODSTAWY WYKLUCZENIA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III.2.1) Podstawy wykluczenia określone w art. 24 ust. 1 ustawy Pzp</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III.2.2) Zamawiający przewiduje wykluczenie wykonawcy na podstawie art. 24 ust. 5 ustawy Pzp</w:t>
      </w:r>
      <w:r w:rsidRPr="004B1A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B1A41">
        <w:rPr>
          <w:rFonts w:ascii="Times New Roman" w:eastAsia="Times New Roman" w:hAnsi="Times New Roman" w:cs="Times New Roman"/>
          <w:sz w:val="24"/>
          <w:szCs w:val="24"/>
          <w:lang w:eastAsia="pl-PL"/>
        </w:rPr>
        <w:br/>
        <w:t xml:space="preserve">Tak (podstawa wykluczenia określona w art. 24 ust. 5 pkt 2 ustawy Pzp) </w:t>
      </w:r>
      <w:r w:rsidRPr="004B1A41">
        <w:rPr>
          <w:rFonts w:ascii="Times New Roman" w:eastAsia="Times New Roman" w:hAnsi="Times New Roman" w:cs="Times New Roman"/>
          <w:sz w:val="24"/>
          <w:szCs w:val="24"/>
          <w:lang w:eastAsia="pl-PL"/>
        </w:rPr>
        <w:br/>
        <w:t xml:space="preserve">Tak (podstawa wykluczenia określona w art. 24 ust. 5 pkt 3 ustawy Pzp) </w:t>
      </w:r>
      <w:r w:rsidRPr="004B1A41">
        <w:rPr>
          <w:rFonts w:ascii="Times New Roman" w:eastAsia="Times New Roman" w:hAnsi="Times New Roman" w:cs="Times New Roman"/>
          <w:sz w:val="24"/>
          <w:szCs w:val="24"/>
          <w:lang w:eastAsia="pl-PL"/>
        </w:rPr>
        <w:br/>
        <w:t xml:space="preserve">Tak (podstawa wykluczenia określona w art. 24 ust. 5 pkt 4 ustawy Pzp)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1A41">
        <w:rPr>
          <w:rFonts w:ascii="Times New Roman" w:eastAsia="Times New Roman" w:hAnsi="Times New Roman" w:cs="Times New Roman"/>
          <w:sz w:val="24"/>
          <w:szCs w:val="24"/>
          <w:lang w:eastAsia="pl-PL"/>
        </w:rPr>
        <w:br/>
        <w:t xml:space="preserve">Tak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Oświadczenie o spełnianiu kryteriów selekcji </w:t>
      </w:r>
      <w:r w:rsidRPr="004B1A41">
        <w:rPr>
          <w:rFonts w:ascii="Times New Roman" w:eastAsia="Times New Roman" w:hAnsi="Times New Roman" w:cs="Times New Roman"/>
          <w:sz w:val="24"/>
          <w:szCs w:val="24"/>
          <w:lang w:eastAsia="pl-PL"/>
        </w:rPr>
        <w:br/>
        <w:t xml:space="preserve">Nie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III.5.1) W ZAKRESIE SPEŁNIANIA WARUNKÓW UDZIAŁU W POSTĘPOWANIU:</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co najmniej 1 (jednej) usługi polegającej na opracowaniu dokumentacji projektowej instalacji klimatyzacji w budynku wpisanym do rejestru zabytków bądź objętym nadzorem Konserwatora Zabytków, o wartości nie mniejszej niż 5.000 zł brutto.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co najmniej jedną osobą posiadającą uprawnienia do projektowania, wpisaną na listę członków właściwej Izby Samorządu Zawodowego w specjalności: a. konstrukcyjno-budowlanej, (załącznik nr 9); b. instalacyjnej w zakresie sieci, instalacji i urządzeń cieplnych, wentylacyjnych, gazowych, wodociągowych i kanalizacyjnych (załącznik nr 10); c. instalacyjnej w zakresie sieci, instalacji i urządzeń energetycznych i elektroenergetycznych. (załącznik nr 11); Wskazane osoby/a musi posiadać doświadczenie zawodowe w projektowaniu - min. 5 lat po uzyskaniu uprawnień do projektowania, w tym doświadczenie przy samodzielnym wykonaniu co najmniej jednego wykonawczego projektu, modernizacji lub budowy instalacji klimatyzacyjnej w obiekcie wpisanym do rejestru zabytków bądź objętym nadzorem Konserwatora Zabytków.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III.5.2) W ZAKRESIE KRYTERIÓW SELEKCJI:</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III.7) INNE DOKUMENTY NIE WYMIENIONE W pkt III.3) - III.6)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u w:val="single"/>
          <w:lang w:eastAsia="pl-PL"/>
        </w:rPr>
        <w:t xml:space="preserve">SEKCJA IV: PROCEDURA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 xml:space="preserve">IV.1) OPIS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IV.1.1) Tryb udzielenia zamówienia: </w:t>
      </w:r>
      <w:r w:rsidRPr="004B1A41">
        <w:rPr>
          <w:rFonts w:ascii="Times New Roman" w:eastAsia="Times New Roman" w:hAnsi="Times New Roman" w:cs="Times New Roman"/>
          <w:sz w:val="24"/>
          <w:szCs w:val="24"/>
          <w:lang w:eastAsia="pl-PL"/>
        </w:rPr>
        <w:t xml:space="preserve">Przetarg nieograniczony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IV.1.2) Zamawiający żąda wniesienia wadium:</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Tak </w:t>
      </w:r>
      <w:r w:rsidRPr="004B1A41">
        <w:rPr>
          <w:rFonts w:ascii="Times New Roman" w:eastAsia="Times New Roman" w:hAnsi="Times New Roman" w:cs="Times New Roman"/>
          <w:sz w:val="24"/>
          <w:szCs w:val="24"/>
          <w:lang w:eastAsia="pl-PL"/>
        </w:rPr>
        <w:br/>
        <w:t xml:space="preserve">Informacja na temat wadium </w:t>
      </w:r>
      <w:r w:rsidRPr="004B1A41">
        <w:rPr>
          <w:rFonts w:ascii="Times New Roman" w:eastAsia="Times New Roman" w:hAnsi="Times New Roman" w:cs="Times New Roman"/>
          <w:sz w:val="24"/>
          <w:szCs w:val="24"/>
          <w:lang w:eastAsia="pl-PL"/>
        </w:rPr>
        <w:br/>
        <w:t xml:space="preserve">Zamawiający przewiduje konieczności złożenia wadium. 150,00 zł (słownie: sto pięćdziesiąt złotych 00/100 gr) Wadium należy wnieść w jednej z form określonych w art. 45 ust. 6 ustawy Pzp. Numer konta: PEKAO Bank Pekao S.A. 19 1240 2933 1111 0010 2946 0480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IV.1.3) Przewiduje się udzielenie zaliczek na poczet wykonania zamówienia:</w:t>
      </w:r>
      <w:r w:rsidRPr="004B1A41">
        <w:rPr>
          <w:rFonts w:ascii="Times New Roman" w:eastAsia="Times New Roman" w:hAnsi="Times New Roman" w:cs="Times New Roman"/>
          <w:sz w:val="24"/>
          <w:szCs w:val="24"/>
          <w:lang w:eastAsia="pl-PL"/>
        </w:rPr>
        <w:t xml:space="preserv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Należy podać informacje na temat udzielania zaliczek: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1A41">
        <w:rPr>
          <w:rFonts w:ascii="Times New Roman" w:eastAsia="Times New Roman" w:hAnsi="Times New Roman" w:cs="Times New Roman"/>
          <w:sz w:val="24"/>
          <w:szCs w:val="24"/>
          <w:lang w:eastAsia="pl-PL"/>
        </w:rPr>
        <w:br/>
        <w:t xml:space="preserve">Nie </w:t>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IV.1.5.) Wymaga się złożenia oferty wariantowej: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Dopuszcza się złożenie oferty wariantowej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Liczba wykonawców   </w:t>
      </w:r>
      <w:r w:rsidRPr="004B1A41">
        <w:rPr>
          <w:rFonts w:ascii="Times New Roman" w:eastAsia="Times New Roman" w:hAnsi="Times New Roman" w:cs="Times New Roman"/>
          <w:sz w:val="24"/>
          <w:szCs w:val="24"/>
          <w:lang w:eastAsia="pl-PL"/>
        </w:rPr>
        <w:br/>
        <w:t xml:space="preserve">Przewidywana minimalna liczba wykonawców </w:t>
      </w:r>
      <w:r w:rsidRPr="004B1A41">
        <w:rPr>
          <w:rFonts w:ascii="Times New Roman" w:eastAsia="Times New Roman" w:hAnsi="Times New Roman" w:cs="Times New Roman"/>
          <w:sz w:val="24"/>
          <w:szCs w:val="24"/>
          <w:lang w:eastAsia="pl-PL"/>
        </w:rPr>
        <w:br/>
        <w:t xml:space="preserve">Maksymalna liczba wykonawców   </w:t>
      </w:r>
      <w:r w:rsidRPr="004B1A41">
        <w:rPr>
          <w:rFonts w:ascii="Times New Roman" w:eastAsia="Times New Roman" w:hAnsi="Times New Roman" w:cs="Times New Roman"/>
          <w:sz w:val="24"/>
          <w:szCs w:val="24"/>
          <w:lang w:eastAsia="pl-PL"/>
        </w:rPr>
        <w:br/>
        <w:t xml:space="preserve">Kryteria selekcji wykonawców: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IV.1.7) Informacje na temat umowy ramowej lub dynamicznego systemu zakupów: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Umowa ramowa będzie zawarta: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Czy przewiduje się ograniczenie liczby uczestników umowy ramowej: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Przewidziana maksymalna liczba uczestników umowy ramowej: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Zamówienie obejmuje ustanowienie dynamicznego systemu zakupów: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IV.1.8) Aukcja elektroniczna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Przewidziane jest przeprowadzenie aukcji elektronicznej </w:t>
      </w:r>
      <w:r w:rsidRPr="004B1A41">
        <w:rPr>
          <w:rFonts w:ascii="Times New Roman" w:eastAsia="Times New Roman" w:hAnsi="Times New Roman" w:cs="Times New Roman"/>
          <w:i/>
          <w:iCs/>
          <w:sz w:val="24"/>
          <w:szCs w:val="24"/>
          <w:lang w:eastAsia="pl-PL"/>
        </w:rPr>
        <w:t xml:space="preserve">(przetarg nieograniczony, przetarg ograniczony, negocjacje z ogłoszeniem) </w:t>
      </w:r>
      <w:r w:rsidRPr="004B1A41">
        <w:rPr>
          <w:rFonts w:ascii="Times New Roman" w:eastAsia="Times New Roman" w:hAnsi="Times New Roman" w:cs="Times New Roman"/>
          <w:sz w:val="24"/>
          <w:szCs w:val="24"/>
          <w:lang w:eastAsia="pl-PL"/>
        </w:rPr>
        <w:t xml:space="preserve">Nie </w:t>
      </w:r>
      <w:r w:rsidRPr="004B1A41">
        <w:rPr>
          <w:rFonts w:ascii="Times New Roman" w:eastAsia="Times New Roman" w:hAnsi="Times New Roman" w:cs="Times New Roman"/>
          <w:sz w:val="24"/>
          <w:szCs w:val="24"/>
          <w:lang w:eastAsia="pl-PL"/>
        </w:rPr>
        <w:br/>
        <w:t xml:space="preserve">Należy podać adres strony internetowej, na której aukcja będzie prowadzona: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1A41">
        <w:rPr>
          <w:rFonts w:ascii="Times New Roman" w:eastAsia="Times New Roman" w:hAnsi="Times New Roman" w:cs="Times New Roman"/>
          <w:sz w:val="24"/>
          <w:szCs w:val="24"/>
          <w:lang w:eastAsia="pl-PL"/>
        </w:rPr>
        <w:br/>
        <w:t xml:space="preserve">Informacje dotyczące przebiegu aukcji elektronicznej: </w:t>
      </w:r>
      <w:r w:rsidRPr="004B1A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1A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1A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1A41">
        <w:rPr>
          <w:rFonts w:ascii="Times New Roman" w:eastAsia="Times New Roman" w:hAnsi="Times New Roman" w:cs="Times New Roman"/>
          <w:sz w:val="24"/>
          <w:szCs w:val="24"/>
          <w:lang w:eastAsia="pl-PL"/>
        </w:rPr>
        <w:br/>
        <w:t xml:space="preserve">Informacje o liczbie etapów aukcji elektronicznej i czasie ich trwania: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Czas trwania: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B1A41">
        <w:rPr>
          <w:rFonts w:ascii="Times New Roman" w:eastAsia="Times New Roman" w:hAnsi="Times New Roman" w:cs="Times New Roman"/>
          <w:sz w:val="24"/>
          <w:szCs w:val="24"/>
          <w:lang w:eastAsia="pl-PL"/>
        </w:rPr>
        <w:br/>
        <w:t xml:space="preserve">Warunki zamknięcia aukcji elektronicznej: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IV.2) KRYTERIA OCENY OFERT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IV.2.1) Kryteria oceny ofert: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IV.2.2) Kryteria</w:t>
      </w:r>
      <w:r w:rsidRPr="004B1A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Znaczenie</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60,00</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30,00</w:t>
            </w:r>
          </w:p>
        </w:tc>
      </w:tr>
      <w:tr w:rsidR="004B1A41" w:rsidRPr="004B1A41" w:rsidTr="004B1A41">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10,00</w:t>
            </w:r>
          </w:p>
        </w:tc>
      </w:tr>
    </w:tbl>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IV.2.3) Zastosowanie procedury, o której mowa w art. 24aa ust. 1 ustawy Pzp </w:t>
      </w:r>
      <w:r w:rsidRPr="004B1A41">
        <w:rPr>
          <w:rFonts w:ascii="Times New Roman" w:eastAsia="Times New Roman" w:hAnsi="Times New Roman" w:cs="Times New Roman"/>
          <w:sz w:val="24"/>
          <w:szCs w:val="24"/>
          <w:lang w:eastAsia="pl-PL"/>
        </w:rPr>
        <w:t xml:space="preserve">(przetarg nieograniczony) </w:t>
      </w:r>
      <w:r w:rsidRPr="004B1A41">
        <w:rPr>
          <w:rFonts w:ascii="Times New Roman" w:eastAsia="Times New Roman" w:hAnsi="Times New Roman" w:cs="Times New Roman"/>
          <w:sz w:val="24"/>
          <w:szCs w:val="24"/>
          <w:lang w:eastAsia="pl-PL"/>
        </w:rPr>
        <w:br/>
        <w:t xml:space="preserve">Tak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IV.3) Negocjacje z ogłoszeniem, dialog konkurencyjny, partnerstwo innowacyjne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IV.3.1) Informacje na temat negocjacji z ogłoszeniem</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Minimalne wymagania, które muszą spełniać wszystkie oferty: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B1A41">
        <w:rPr>
          <w:rFonts w:ascii="Times New Roman" w:eastAsia="Times New Roman" w:hAnsi="Times New Roman" w:cs="Times New Roman"/>
          <w:sz w:val="24"/>
          <w:szCs w:val="24"/>
          <w:lang w:eastAsia="pl-PL"/>
        </w:rPr>
        <w:br/>
        <w:t xml:space="preserve">Przewidziany jest podział negocjacji na etapy w celu ograniczenia liczby ofert: </w:t>
      </w:r>
      <w:r w:rsidRPr="004B1A41">
        <w:rPr>
          <w:rFonts w:ascii="Times New Roman" w:eastAsia="Times New Roman" w:hAnsi="Times New Roman" w:cs="Times New Roman"/>
          <w:sz w:val="24"/>
          <w:szCs w:val="24"/>
          <w:lang w:eastAsia="pl-PL"/>
        </w:rPr>
        <w:br/>
        <w:t xml:space="preserve">Należy podać informacje na temat etapów negocjacji (w tym liczbę etapów):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IV.3.2) Informacje na temat dialogu konkurencyjnego</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Wstępny harmonogram postępowania: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Podział dialogu na etapy w celu ograniczenia liczby rozwiązań: </w:t>
      </w:r>
      <w:r w:rsidRPr="004B1A41">
        <w:rPr>
          <w:rFonts w:ascii="Times New Roman" w:eastAsia="Times New Roman" w:hAnsi="Times New Roman" w:cs="Times New Roman"/>
          <w:sz w:val="24"/>
          <w:szCs w:val="24"/>
          <w:lang w:eastAsia="pl-PL"/>
        </w:rPr>
        <w:br/>
        <w:t xml:space="preserve">Należy podać informacje na temat etapów dialogu: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IV.3.3) Informacje na temat partnerstwa innowacyjnego</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Informacje dodatkowe: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IV.4) Licytacja elektroniczna </w:t>
      </w:r>
      <w:r w:rsidRPr="004B1A41">
        <w:rPr>
          <w:rFonts w:ascii="Times New Roman" w:eastAsia="Times New Roman" w:hAnsi="Times New Roman" w:cs="Times New Roman"/>
          <w:sz w:val="24"/>
          <w:szCs w:val="24"/>
          <w:lang w:eastAsia="pl-PL"/>
        </w:rPr>
        <w:br/>
        <w:t xml:space="preserve">Adres strony internetowej, na której będzie prowadzona licytacja elektroniczna: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Informacje o liczbie etapów licytacji elektronicznej i czasie ich trwania: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Czas trwania: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Termin składania wniosków o dopuszczenie do udziału w licytacji elektronicznej: </w:t>
      </w:r>
      <w:r w:rsidRPr="004B1A41">
        <w:rPr>
          <w:rFonts w:ascii="Times New Roman" w:eastAsia="Times New Roman" w:hAnsi="Times New Roman" w:cs="Times New Roman"/>
          <w:sz w:val="24"/>
          <w:szCs w:val="24"/>
          <w:lang w:eastAsia="pl-PL"/>
        </w:rPr>
        <w:br/>
        <w:t xml:space="preserve">Data: godzina: </w:t>
      </w:r>
      <w:r w:rsidRPr="004B1A41">
        <w:rPr>
          <w:rFonts w:ascii="Times New Roman" w:eastAsia="Times New Roman" w:hAnsi="Times New Roman" w:cs="Times New Roman"/>
          <w:sz w:val="24"/>
          <w:szCs w:val="24"/>
          <w:lang w:eastAsia="pl-PL"/>
        </w:rPr>
        <w:br/>
        <w:t xml:space="preserve">Termin otwarcia licytacji elektronicznej: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t xml:space="preserve">Termin i warunki zamknięcia licytacji elektronicznej: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Wymagania dotyczące zabezpieczenia należytego wykonania umowy: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br/>
        <w:t xml:space="preserve">Informacje dodatkowe: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b/>
          <w:bCs/>
          <w:sz w:val="24"/>
          <w:szCs w:val="24"/>
          <w:lang w:eastAsia="pl-PL"/>
        </w:rPr>
        <w:t>IV.5) ZMIANA UMOWY</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1A41">
        <w:rPr>
          <w:rFonts w:ascii="Times New Roman" w:eastAsia="Times New Roman" w:hAnsi="Times New Roman" w:cs="Times New Roman"/>
          <w:sz w:val="24"/>
          <w:szCs w:val="24"/>
          <w:lang w:eastAsia="pl-PL"/>
        </w:rPr>
        <w:t xml:space="preserve"> Nie </w:t>
      </w:r>
      <w:r w:rsidRPr="004B1A41">
        <w:rPr>
          <w:rFonts w:ascii="Times New Roman" w:eastAsia="Times New Roman" w:hAnsi="Times New Roman" w:cs="Times New Roman"/>
          <w:sz w:val="24"/>
          <w:szCs w:val="24"/>
          <w:lang w:eastAsia="pl-PL"/>
        </w:rPr>
        <w:br/>
        <w:t xml:space="preserve">Należy wskazać zakres, charakter zmian oraz warunki wprowadzenia zmian: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IV.6) INFORMACJE ADMINISTRACYJNE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IV.6.1) Sposób udostępniania informacji o charakterze poufnym </w:t>
      </w:r>
      <w:r w:rsidRPr="004B1A41">
        <w:rPr>
          <w:rFonts w:ascii="Times New Roman" w:eastAsia="Times New Roman" w:hAnsi="Times New Roman" w:cs="Times New Roman"/>
          <w:i/>
          <w:iCs/>
          <w:sz w:val="24"/>
          <w:szCs w:val="24"/>
          <w:lang w:eastAsia="pl-PL"/>
        </w:rPr>
        <w:t xml:space="preserve">(jeżeli dotyczy): </w:t>
      </w:r>
      <w:r w:rsidRPr="004B1A4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Środki służące ochronie informacji o charakterze poufnym</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1A41">
        <w:rPr>
          <w:rFonts w:ascii="Times New Roman" w:eastAsia="Times New Roman" w:hAnsi="Times New Roman" w:cs="Times New Roman"/>
          <w:sz w:val="24"/>
          <w:szCs w:val="24"/>
          <w:lang w:eastAsia="pl-PL"/>
        </w:rPr>
        <w:br/>
        <w:t xml:space="preserve">Data: 2018-02-19, godzina: 09:00, </w:t>
      </w:r>
      <w:r w:rsidRPr="004B1A4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1A41">
        <w:rPr>
          <w:rFonts w:ascii="Times New Roman" w:eastAsia="Times New Roman" w:hAnsi="Times New Roman" w:cs="Times New Roman"/>
          <w:sz w:val="24"/>
          <w:szCs w:val="24"/>
          <w:lang w:eastAsia="pl-PL"/>
        </w:rPr>
        <w:br/>
        <w:t xml:space="preserve">Nie </w:t>
      </w:r>
      <w:r w:rsidRPr="004B1A41">
        <w:rPr>
          <w:rFonts w:ascii="Times New Roman" w:eastAsia="Times New Roman" w:hAnsi="Times New Roman" w:cs="Times New Roman"/>
          <w:sz w:val="24"/>
          <w:szCs w:val="24"/>
          <w:lang w:eastAsia="pl-PL"/>
        </w:rPr>
        <w:br/>
        <w:t xml:space="preserve">Wskazać powody: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1A41">
        <w:rPr>
          <w:rFonts w:ascii="Times New Roman" w:eastAsia="Times New Roman" w:hAnsi="Times New Roman" w:cs="Times New Roman"/>
          <w:sz w:val="24"/>
          <w:szCs w:val="24"/>
          <w:lang w:eastAsia="pl-PL"/>
        </w:rPr>
        <w:br/>
        <w:t xml:space="preserve">&gt; polski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 xml:space="preserve">IV.6.3) Termin związania ofertą: </w:t>
      </w:r>
      <w:r w:rsidRPr="004B1A41">
        <w:rPr>
          <w:rFonts w:ascii="Times New Roman" w:eastAsia="Times New Roman" w:hAnsi="Times New Roman" w:cs="Times New Roman"/>
          <w:sz w:val="24"/>
          <w:szCs w:val="24"/>
          <w:lang w:eastAsia="pl-PL"/>
        </w:rPr>
        <w:t xml:space="preserve">do: okres w dniach: 30 (od ostatecznego terminu składania ofert)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B1A41">
        <w:rPr>
          <w:rFonts w:ascii="Times New Roman" w:eastAsia="Times New Roman" w:hAnsi="Times New Roman" w:cs="Times New Roman"/>
          <w:sz w:val="24"/>
          <w:szCs w:val="24"/>
          <w:lang w:eastAsia="pl-PL"/>
        </w:rPr>
        <w:t xml:space="preserve"> Nie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1A41">
        <w:rPr>
          <w:rFonts w:ascii="Times New Roman" w:eastAsia="Times New Roman" w:hAnsi="Times New Roman" w:cs="Times New Roman"/>
          <w:sz w:val="24"/>
          <w:szCs w:val="24"/>
          <w:lang w:eastAsia="pl-PL"/>
        </w:rPr>
        <w:t xml:space="preserve"> Nie </w:t>
      </w:r>
      <w:r w:rsidRPr="004B1A41">
        <w:rPr>
          <w:rFonts w:ascii="Times New Roman" w:eastAsia="Times New Roman" w:hAnsi="Times New Roman" w:cs="Times New Roman"/>
          <w:sz w:val="24"/>
          <w:szCs w:val="24"/>
          <w:lang w:eastAsia="pl-PL"/>
        </w:rPr>
        <w:br/>
      </w:r>
      <w:r w:rsidRPr="004B1A41">
        <w:rPr>
          <w:rFonts w:ascii="Times New Roman" w:eastAsia="Times New Roman" w:hAnsi="Times New Roman" w:cs="Times New Roman"/>
          <w:b/>
          <w:bCs/>
          <w:sz w:val="24"/>
          <w:szCs w:val="24"/>
          <w:lang w:eastAsia="pl-PL"/>
        </w:rPr>
        <w:t>IV.6.6) Informacje dodatkowe:</w:t>
      </w:r>
      <w:r w:rsidRPr="004B1A41">
        <w:rPr>
          <w:rFonts w:ascii="Times New Roman" w:eastAsia="Times New Roman" w:hAnsi="Times New Roman" w:cs="Times New Roman"/>
          <w:sz w:val="24"/>
          <w:szCs w:val="24"/>
          <w:lang w:eastAsia="pl-PL"/>
        </w:rPr>
        <w:t xml:space="preserve"> </w:t>
      </w:r>
      <w:r w:rsidRPr="004B1A41">
        <w:rPr>
          <w:rFonts w:ascii="Times New Roman" w:eastAsia="Times New Roman" w:hAnsi="Times New Roman" w:cs="Times New Roman"/>
          <w:sz w:val="24"/>
          <w:szCs w:val="24"/>
          <w:lang w:eastAsia="pl-PL"/>
        </w:rPr>
        <w:br/>
      </w:r>
    </w:p>
    <w:p w:rsidR="004B1A41" w:rsidRPr="004B1A41" w:rsidRDefault="004B1A41" w:rsidP="004B1A41">
      <w:pPr>
        <w:spacing w:after="0" w:line="240" w:lineRule="auto"/>
        <w:jc w:val="center"/>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u w:val="single"/>
          <w:lang w:eastAsia="pl-PL"/>
        </w:rPr>
        <w:t xml:space="preserve">ZAŁĄCZNIK I - INFORMACJE DOTYCZĄCE OFERT CZĘŚCIOWYCH </w:t>
      </w:r>
    </w:p>
    <w:p w:rsidR="004B1A41" w:rsidRPr="004B1A41" w:rsidRDefault="004B1A41" w:rsidP="004B1A41">
      <w:pPr>
        <w:spacing w:after="0" w:line="240" w:lineRule="auto"/>
        <w:rPr>
          <w:rFonts w:ascii="Times New Roman" w:eastAsia="Times New Roman" w:hAnsi="Times New Roman" w:cs="Times New Roman"/>
          <w:sz w:val="24"/>
          <w:szCs w:val="24"/>
          <w:lang w:eastAsia="pl-PL"/>
        </w:rPr>
      </w:pPr>
    </w:p>
    <w:p w:rsidR="004B1A41" w:rsidRPr="004B1A41" w:rsidRDefault="004B1A41" w:rsidP="004B1A41">
      <w:pPr>
        <w:spacing w:after="0" w:line="240" w:lineRule="auto"/>
        <w:rPr>
          <w:rFonts w:ascii="Times New Roman" w:eastAsia="Times New Roman" w:hAnsi="Times New Roman" w:cs="Times New Roman"/>
          <w:sz w:val="24"/>
          <w:szCs w:val="24"/>
          <w:lang w:eastAsia="pl-PL"/>
        </w:rPr>
      </w:pPr>
    </w:p>
    <w:p w:rsidR="004B1A41" w:rsidRPr="004B1A41" w:rsidRDefault="004B1A41" w:rsidP="004B1A41">
      <w:pPr>
        <w:spacing w:after="240" w:line="240" w:lineRule="auto"/>
        <w:rPr>
          <w:rFonts w:ascii="Times New Roman" w:eastAsia="Times New Roman" w:hAnsi="Times New Roman" w:cs="Times New Roman"/>
          <w:sz w:val="24"/>
          <w:szCs w:val="24"/>
          <w:lang w:eastAsia="pl-PL"/>
        </w:rPr>
      </w:pPr>
    </w:p>
    <w:p w:rsidR="004B1A41" w:rsidRPr="004B1A41" w:rsidRDefault="004B1A41" w:rsidP="004B1A4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B1A41" w:rsidRPr="004B1A41" w:rsidTr="004B1A41">
        <w:trPr>
          <w:tblCellSpacing w:w="15" w:type="dxa"/>
        </w:trPr>
        <w:tc>
          <w:tcPr>
            <w:tcW w:w="0" w:type="auto"/>
            <w:vAlign w:val="center"/>
            <w:hideMark/>
          </w:tcPr>
          <w:p w:rsidR="004B1A41" w:rsidRPr="004B1A41" w:rsidRDefault="004B1A41" w:rsidP="004B1A41">
            <w:pPr>
              <w:spacing w:after="0" w:line="240" w:lineRule="auto"/>
              <w:rPr>
                <w:rFonts w:ascii="Times New Roman" w:eastAsia="Times New Roman" w:hAnsi="Times New Roman" w:cs="Times New Roman"/>
                <w:sz w:val="24"/>
                <w:szCs w:val="24"/>
                <w:lang w:eastAsia="pl-PL"/>
              </w:rPr>
            </w:pPr>
            <w:r w:rsidRPr="004B1A41">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6pt" o:ole="">
                  <v:imagedata r:id="rId4" o:title=""/>
                </v:shape>
                <w:control r:id="rId5" w:name="DefaultOcxName" w:shapeid="_x0000_i1027"/>
              </w:object>
            </w:r>
          </w:p>
        </w:tc>
      </w:tr>
    </w:tbl>
    <w:p w:rsidR="00D06D44" w:rsidRDefault="00D06D44">
      <w:bookmarkStart w:id="0" w:name="_GoBack"/>
      <w:bookmarkEnd w:id="0"/>
    </w:p>
    <w:sectPr w:rsidR="00D06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41"/>
    <w:rsid w:val="004B1A41"/>
    <w:rsid w:val="00D06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C280-F40D-405A-856B-BFB88C2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8952">
      <w:bodyDiv w:val="1"/>
      <w:marLeft w:val="0"/>
      <w:marRight w:val="0"/>
      <w:marTop w:val="0"/>
      <w:marBottom w:val="0"/>
      <w:divBdr>
        <w:top w:val="none" w:sz="0" w:space="0" w:color="auto"/>
        <w:left w:val="none" w:sz="0" w:space="0" w:color="auto"/>
        <w:bottom w:val="none" w:sz="0" w:space="0" w:color="auto"/>
        <w:right w:val="none" w:sz="0" w:space="0" w:color="auto"/>
      </w:divBdr>
      <w:divsChild>
        <w:div w:id="1374846748">
          <w:marLeft w:val="0"/>
          <w:marRight w:val="0"/>
          <w:marTop w:val="0"/>
          <w:marBottom w:val="0"/>
          <w:divBdr>
            <w:top w:val="none" w:sz="0" w:space="0" w:color="auto"/>
            <w:left w:val="none" w:sz="0" w:space="0" w:color="auto"/>
            <w:bottom w:val="none" w:sz="0" w:space="0" w:color="auto"/>
            <w:right w:val="none" w:sz="0" w:space="0" w:color="auto"/>
          </w:divBdr>
          <w:divsChild>
            <w:div w:id="113328878">
              <w:marLeft w:val="0"/>
              <w:marRight w:val="0"/>
              <w:marTop w:val="0"/>
              <w:marBottom w:val="0"/>
              <w:divBdr>
                <w:top w:val="none" w:sz="0" w:space="0" w:color="auto"/>
                <w:left w:val="none" w:sz="0" w:space="0" w:color="auto"/>
                <w:bottom w:val="none" w:sz="0" w:space="0" w:color="auto"/>
                <w:right w:val="none" w:sz="0" w:space="0" w:color="auto"/>
              </w:divBdr>
              <w:divsChild>
                <w:div w:id="1793670791">
                  <w:marLeft w:val="0"/>
                  <w:marRight w:val="0"/>
                  <w:marTop w:val="0"/>
                  <w:marBottom w:val="0"/>
                  <w:divBdr>
                    <w:top w:val="none" w:sz="0" w:space="0" w:color="auto"/>
                    <w:left w:val="none" w:sz="0" w:space="0" w:color="auto"/>
                    <w:bottom w:val="none" w:sz="0" w:space="0" w:color="auto"/>
                    <w:right w:val="none" w:sz="0" w:space="0" w:color="auto"/>
                  </w:divBdr>
                </w:div>
                <w:div w:id="1236936363">
                  <w:marLeft w:val="0"/>
                  <w:marRight w:val="0"/>
                  <w:marTop w:val="0"/>
                  <w:marBottom w:val="0"/>
                  <w:divBdr>
                    <w:top w:val="none" w:sz="0" w:space="0" w:color="auto"/>
                    <w:left w:val="none" w:sz="0" w:space="0" w:color="auto"/>
                    <w:bottom w:val="none" w:sz="0" w:space="0" w:color="auto"/>
                    <w:right w:val="none" w:sz="0" w:space="0" w:color="auto"/>
                  </w:divBdr>
                </w:div>
                <w:div w:id="1475873212">
                  <w:marLeft w:val="0"/>
                  <w:marRight w:val="0"/>
                  <w:marTop w:val="0"/>
                  <w:marBottom w:val="0"/>
                  <w:divBdr>
                    <w:top w:val="none" w:sz="0" w:space="0" w:color="auto"/>
                    <w:left w:val="none" w:sz="0" w:space="0" w:color="auto"/>
                    <w:bottom w:val="none" w:sz="0" w:space="0" w:color="auto"/>
                    <w:right w:val="none" w:sz="0" w:space="0" w:color="auto"/>
                  </w:divBdr>
                  <w:divsChild>
                    <w:div w:id="144903068">
                      <w:marLeft w:val="0"/>
                      <w:marRight w:val="0"/>
                      <w:marTop w:val="0"/>
                      <w:marBottom w:val="0"/>
                      <w:divBdr>
                        <w:top w:val="none" w:sz="0" w:space="0" w:color="auto"/>
                        <w:left w:val="none" w:sz="0" w:space="0" w:color="auto"/>
                        <w:bottom w:val="none" w:sz="0" w:space="0" w:color="auto"/>
                        <w:right w:val="none" w:sz="0" w:space="0" w:color="auto"/>
                      </w:divBdr>
                    </w:div>
                  </w:divsChild>
                </w:div>
                <w:div w:id="2126196290">
                  <w:marLeft w:val="0"/>
                  <w:marRight w:val="0"/>
                  <w:marTop w:val="0"/>
                  <w:marBottom w:val="0"/>
                  <w:divBdr>
                    <w:top w:val="none" w:sz="0" w:space="0" w:color="auto"/>
                    <w:left w:val="none" w:sz="0" w:space="0" w:color="auto"/>
                    <w:bottom w:val="none" w:sz="0" w:space="0" w:color="auto"/>
                    <w:right w:val="none" w:sz="0" w:space="0" w:color="auto"/>
                  </w:divBdr>
                  <w:divsChild>
                    <w:div w:id="156966394">
                      <w:marLeft w:val="0"/>
                      <w:marRight w:val="0"/>
                      <w:marTop w:val="0"/>
                      <w:marBottom w:val="0"/>
                      <w:divBdr>
                        <w:top w:val="none" w:sz="0" w:space="0" w:color="auto"/>
                        <w:left w:val="none" w:sz="0" w:space="0" w:color="auto"/>
                        <w:bottom w:val="none" w:sz="0" w:space="0" w:color="auto"/>
                        <w:right w:val="none" w:sz="0" w:space="0" w:color="auto"/>
                      </w:divBdr>
                    </w:div>
                  </w:divsChild>
                </w:div>
                <w:div w:id="452947243">
                  <w:marLeft w:val="0"/>
                  <w:marRight w:val="0"/>
                  <w:marTop w:val="0"/>
                  <w:marBottom w:val="0"/>
                  <w:divBdr>
                    <w:top w:val="none" w:sz="0" w:space="0" w:color="auto"/>
                    <w:left w:val="none" w:sz="0" w:space="0" w:color="auto"/>
                    <w:bottom w:val="none" w:sz="0" w:space="0" w:color="auto"/>
                    <w:right w:val="none" w:sz="0" w:space="0" w:color="auto"/>
                  </w:divBdr>
                  <w:divsChild>
                    <w:div w:id="874468602">
                      <w:marLeft w:val="0"/>
                      <w:marRight w:val="0"/>
                      <w:marTop w:val="0"/>
                      <w:marBottom w:val="0"/>
                      <w:divBdr>
                        <w:top w:val="none" w:sz="0" w:space="0" w:color="auto"/>
                        <w:left w:val="none" w:sz="0" w:space="0" w:color="auto"/>
                        <w:bottom w:val="none" w:sz="0" w:space="0" w:color="auto"/>
                        <w:right w:val="none" w:sz="0" w:space="0" w:color="auto"/>
                      </w:divBdr>
                    </w:div>
                    <w:div w:id="273177878">
                      <w:marLeft w:val="0"/>
                      <w:marRight w:val="0"/>
                      <w:marTop w:val="0"/>
                      <w:marBottom w:val="0"/>
                      <w:divBdr>
                        <w:top w:val="none" w:sz="0" w:space="0" w:color="auto"/>
                        <w:left w:val="none" w:sz="0" w:space="0" w:color="auto"/>
                        <w:bottom w:val="none" w:sz="0" w:space="0" w:color="auto"/>
                        <w:right w:val="none" w:sz="0" w:space="0" w:color="auto"/>
                      </w:divBdr>
                    </w:div>
                    <w:div w:id="1107123015">
                      <w:marLeft w:val="0"/>
                      <w:marRight w:val="0"/>
                      <w:marTop w:val="0"/>
                      <w:marBottom w:val="0"/>
                      <w:divBdr>
                        <w:top w:val="none" w:sz="0" w:space="0" w:color="auto"/>
                        <w:left w:val="none" w:sz="0" w:space="0" w:color="auto"/>
                        <w:bottom w:val="none" w:sz="0" w:space="0" w:color="auto"/>
                        <w:right w:val="none" w:sz="0" w:space="0" w:color="auto"/>
                      </w:divBdr>
                    </w:div>
                    <w:div w:id="1506483172">
                      <w:marLeft w:val="0"/>
                      <w:marRight w:val="0"/>
                      <w:marTop w:val="0"/>
                      <w:marBottom w:val="0"/>
                      <w:divBdr>
                        <w:top w:val="none" w:sz="0" w:space="0" w:color="auto"/>
                        <w:left w:val="none" w:sz="0" w:space="0" w:color="auto"/>
                        <w:bottom w:val="none" w:sz="0" w:space="0" w:color="auto"/>
                        <w:right w:val="none" w:sz="0" w:space="0" w:color="auto"/>
                      </w:divBdr>
                    </w:div>
                  </w:divsChild>
                </w:div>
                <w:div w:id="1242564854">
                  <w:marLeft w:val="0"/>
                  <w:marRight w:val="0"/>
                  <w:marTop w:val="0"/>
                  <w:marBottom w:val="0"/>
                  <w:divBdr>
                    <w:top w:val="none" w:sz="0" w:space="0" w:color="auto"/>
                    <w:left w:val="none" w:sz="0" w:space="0" w:color="auto"/>
                    <w:bottom w:val="none" w:sz="0" w:space="0" w:color="auto"/>
                    <w:right w:val="none" w:sz="0" w:space="0" w:color="auto"/>
                  </w:divBdr>
                  <w:divsChild>
                    <w:div w:id="1171220680">
                      <w:marLeft w:val="0"/>
                      <w:marRight w:val="0"/>
                      <w:marTop w:val="0"/>
                      <w:marBottom w:val="0"/>
                      <w:divBdr>
                        <w:top w:val="none" w:sz="0" w:space="0" w:color="auto"/>
                        <w:left w:val="none" w:sz="0" w:space="0" w:color="auto"/>
                        <w:bottom w:val="none" w:sz="0" w:space="0" w:color="auto"/>
                        <w:right w:val="none" w:sz="0" w:space="0" w:color="auto"/>
                      </w:divBdr>
                    </w:div>
                    <w:div w:id="1603756778">
                      <w:marLeft w:val="0"/>
                      <w:marRight w:val="0"/>
                      <w:marTop w:val="0"/>
                      <w:marBottom w:val="0"/>
                      <w:divBdr>
                        <w:top w:val="none" w:sz="0" w:space="0" w:color="auto"/>
                        <w:left w:val="none" w:sz="0" w:space="0" w:color="auto"/>
                        <w:bottom w:val="none" w:sz="0" w:space="0" w:color="auto"/>
                        <w:right w:val="none" w:sz="0" w:space="0" w:color="auto"/>
                      </w:divBdr>
                    </w:div>
                    <w:div w:id="1322389366">
                      <w:marLeft w:val="0"/>
                      <w:marRight w:val="0"/>
                      <w:marTop w:val="0"/>
                      <w:marBottom w:val="0"/>
                      <w:divBdr>
                        <w:top w:val="none" w:sz="0" w:space="0" w:color="auto"/>
                        <w:left w:val="none" w:sz="0" w:space="0" w:color="auto"/>
                        <w:bottom w:val="none" w:sz="0" w:space="0" w:color="auto"/>
                        <w:right w:val="none" w:sz="0" w:space="0" w:color="auto"/>
                      </w:divBdr>
                    </w:div>
                    <w:div w:id="1096173669">
                      <w:marLeft w:val="0"/>
                      <w:marRight w:val="0"/>
                      <w:marTop w:val="0"/>
                      <w:marBottom w:val="0"/>
                      <w:divBdr>
                        <w:top w:val="none" w:sz="0" w:space="0" w:color="auto"/>
                        <w:left w:val="none" w:sz="0" w:space="0" w:color="auto"/>
                        <w:bottom w:val="none" w:sz="0" w:space="0" w:color="auto"/>
                        <w:right w:val="none" w:sz="0" w:space="0" w:color="auto"/>
                      </w:divBdr>
                    </w:div>
                    <w:div w:id="1615552326">
                      <w:marLeft w:val="0"/>
                      <w:marRight w:val="0"/>
                      <w:marTop w:val="0"/>
                      <w:marBottom w:val="0"/>
                      <w:divBdr>
                        <w:top w:val="none" w:sz="0" w:space="0" w:color="auto"/>
                        <w:left w:val="none" w:sz="0" w:space="0" w:color="auto"/>
                        <w:bottom w:val="none" w:sz="0" w:space="0" w:color="auto"/>
                        <w:right w:val="none" w:sz="0" w:space="0" w:color="auto"/>
                      </w:divBdr>
                    </w:div>
                    <w:div w:id="298726155">
                      <w:marLeft w:val="0"/>
                      <w:marRight w:val="0"/>
                      <w:marTop w:val="0"/>
                      <w:marBottom w:val="0"/>
                      <w:divBdr>
                        <w:top w:val="none" w:sz="0" w:space="0" w:color="auto"/>
                        <w:left w:val="none" w:sz="0" w:space="0" w:color="auto"/>
                        <w:bottom w:val="none" w:sz="0" w:space="0" w:color="auto"/>
                        <w:right w:val="none" w:sz="0" w:space="0" w:color="auto"/>
                      </w:divBdr>
                    </w:div>
                    <w:div w:id="1357579666">
                      <w:marLeft w:val="0"/>
                      <w:marRight w:val="0"/>
                      <w:marTop w:val="0"/>
                      <w:marBottom w:val="0"/>
                      <w:divBdr>
                        <w:top w:val="none" w:sz="0" w:space="0" w:color="auto"/>
                        <w:left w:val="none" w:sz="0" w:space="0" w:color="auto"/>
                        <w:bottom w:val="none" w:sz="0" w:space="0" w:color="auto"/>
                        <w:right w:val="none" w:sz="0" w:space="0" w:color="auto"/>
                      </w:divBdr>
                    </w:div>
                  </w:divsChild>
                </w:div>
                <w:div w:id="147093857">
                  <w:marLeft w:val="0"/>
                  <w:marRight w:val="0"/>
                  <w:marTop w:val="0"/>
                  <w:marBottom w:val="0"/>
                  <w:divBdr>
                    <w:top w:val="none" w:sz="0" w:space="0" w:color="auto"/>
                    <w:left w:val="none" w:sz="0" w:space="0" w:color="auto"/>
                    <w:bottom w:val="none" w:sz="0" w:space="0" w:color="auto"/>
                    <w:right w:val="none" w:sz="0" w:space="0" w:color="auto"/>
                  </w:divBdr>
                  <w:divsChild>
                    <w:div w:id="1566187220">
                      <w:marLeft w:val="0"/>
                      <w:marRight w:val="0"/>
                      <w:marTop w:val="0"/>
                      <w:marBottom w:val="0"/>
                      <w:divBdr>
                        <w:top w:val="none" w:sz="0" w:space="0" w:color="auto"/>
                        <w:left w:val="none" w:sz="0" w:space="0" w:color="auto"/>
                        <w:bottom w:val="none" w:sz="0" w:space="0" w:color="auto"/>
                        <w:right w:val="none" w:sz="0" w:space="0" w:color="auto"/>
                      </w:divBdr>
                    </w:div>
                    <w:div w:id="595138789">
                      <w:marLeft w:val="0"/>
                      <w:marRight w:val="0"/>
                      <w:marTop w:val="0"/>
                      <w:marBottom w:val="0"/>
                      <w:divBdr>
                        <w:top w:val="none" w:sz="0" w:space="0" w:color="auto"/>
                        <w:left w:val="none" w:sz="0" w:space="0" w:color="auto"/>
                        <w:bottom w:val="none" w:sz="0" w:space="0" w:color="auto"/>
                        <w:right w:val="none" w:sz="0" w:space="0" w:color="auto"/>
                      </w:divBdr>
                    </w:div>
                  </w:divsChild>
                </w:div>
                <w:div w:id="1830055567">
                  <w:marLeft w:val="0"/>
                  <w:marRight w:val="0"/>
                  <w:marTop w:val="0"/>
                  <w:marBottom w:val="0"/>
                  <w:divBdr>
                    <w:top w:val="none" w:sz="0" w:space="0" w:color="auto"/>
                    <w:left w:val="none" w:sz="0" w:space="0" w:color="auto"/>
                    <w:bottom w:val="none" w:sz="0" w:space="0" w:color="auto"/>
                    <w:right w:val="none" w:sz="0" w:space="0" w:color="auto"/>
                  </w:divBdr>
                  <w:divsChild>
                    <w:div w:id="652680780">
                      <w:marLeft w:val="0"/>
                      <w:marRight w:val="0"/>
                      <w:marTop w:val="0"/>
                      <w:marBottom w:val="0"/>
                      <w:divBdr>
                        <w:top w:val="none" w:sz="0" w:space="0" w:color="auto"/>
                        <w:left w:val="none" w:sz="0" w:space="0" w:color="auto"/>
                        <w:bottom w:val="none" w:sz="0" w:space="0" w:color="auto"/>
                        <w:right w:val="none" w:sz="0" w:space="0" w:color="auto"/>
                      </w:divBdr>
                    </w:div>
                    <w:div w:id="1428303361">
                      <w:marLeft w:val="0"/>
                      <w:marRight w:val="0"/>
                      <w:marTop w:val="0"/>
                      <w:marBottom w:val="0"/>
                      <w:divBdr>
                        <w:top w:val="none" w:sz="0" w:space="0" w:color="auto"/>
                        <w:left w:val="none" w:sz="0" w:space="0" w:color="auto"/>
                        <w:bottom w:val="none" w:sz="0" w:space="0" w:color="auto"/>
                        <w:right w:val="none" w:sz="0" w:space="0" w:color="auto"/>
                      </w:divBdr>
                    </w:div>
                    <w:div w:id="1950235821">
                      <w:marLeft w:val="0"/>
                      <w:marRight w:val="0"/>
                      <w:marTop w:val="0"/>
                      <w:marBottom w:val="0"/>
                      <w:divBdr>
                        <w:top w:val="none" w:sz="0" w:space="0" w:color="auto"/>
                        <w:left w:val="none" w:sz="0" w:space="0" w:color="auto"/>
                        <w:bottom w:val="none" w:sz="0" w:space="0" w:color="auto"/>
                        <w:right w:val="none" w:sz="0" w:space="0" w:color="auto"/>
                      </w:divBdr>
                    </w:div>
                    <w:div w:id="1534269388">
                      <w:marLeft w:val="0"/>
                      <w:marRight w:val="0"/>
                      <w:marTop w:val="0"/>
                      <w:marBottom w:val="0"/>
                      <w:divBdr>
                        <w:top w:val="none" w:sz="0" w:space="0" w:color="auto"/>
                        <w:left w:val="none" w:sz="0" w:space="0" w:color="auto"/>
                        <w:bottom w:val="none" w:sz="0" w:space="0" w:color="auto"/>
                        <w:right w:val="none" w:sz="0" w:space="0" w:color="auto"/>
                      </w:divBdr>
                    </w:div>
                    <w:div w:id="147090672">
                      <w:marLeft w:val="0"/>
                      <w:marRight w:val="0"/>
                      <w:marTop w:val="0"/>
                      <w:marBottom w:val="0"/>
                      <w:divBdr>
                        <w:top w:val="none" w:sz="0" w:space="0" w:color="auto"/>
                        <w:left w:val="none" w:sz="0" w:space="0" w:color="auto"/>
                        <w:bottom w:val="none" w:sz="0" w:space="0" w:color="auto"/>
                        <w:right w:val="none" w:sz="0" w:space="0" w:color="auto"/>
                      </w:divBdr>
                    </w:div>
                    <w:div w:id="1539732471">
                      <w:marLeft w:val="0"/>
                      <w:marRight w:val="0"/>
                      <w:marTop w:val="0"/>
                      <w:marBottom w:val="0"/>
                      <w:divBdr>
                        <w:top w:val="none" w:sz="0" w:space="0" w:color="auto"/>
                        <w:left w:val="none" w:sz="0" w:space="0" w:color="auto"/>
                        <w:bottom w:val="none" w:sz="0" w:space="0" w:color="auto"/>
                        <w:right w:val="none" w:sz="0" w:space="0" w:color="auto"/>
                      </w:divBdr>
                    </w:div>
                  </w:divsChild>
                </w:div>
                <w:div w:id="540945539">
                  <w:marLeft w:val="0"/>
                  <w:marRight w:val="0"/>
                  <w:marTop w:val="0"/>
                  <w:marBottom w:val="0"/>
                  <w:divBdr>
                    <w:top w:val="none" w:sz="0" w:space="0" w:color="auto"/>
                    <w:left w:val="none" w:sz="0" w:space="0" w:color="auto"/>
                    <w:bottom w:val="none" w:sz="0" w:space="0" w:color="auto"/>
                    <w:right w:val="none" w:sz="0" w:space="0" w:color="auto"/>
                  </w:divBdr>
                  <w:divsChild>
                    <w:div w:id="249512105">
                      <w:marLeft w:val="0"/>
                      <w:marRight w:val="0"/>
                      <w:marTop w:val="0"/>
                      <w:marBottom w:val="0"/>
                      <w:divBdr>
                        <w:top w:val="none" w:sz="0" w:space="0" w:color="auto"/>
                        <w:left w:val="none" w:sz="0" w:space="0" w:color="auto"/>
                        <w:bottom w:val="none" w:sz="0" w:space="0" w:color="auto"/>
                        <w:right w:val="none" w:sz="0" w:space="0" w:color="auto"/>
                      </w:divBdr>
                    </w:div>
                    <w:div w:id="938562470">
                      <w:marLeft w:val="0"/>
                      <w:marRight w:val="0"/>
                      <w:marTop w:val="0"/>
                      <w:marBottom w:val="0"/>
                      <w:divBdr>
                        <w:top w:val="none" w:sz="0" w:space="0" w:color="auto"/>
                        <w:left w:val="none" w:sz="0" w:space="0" w:color="auto"/>
                        <w:bottom w:val="none" w:sz="0" w:space="0" w:color="auto"/>
                        <w:right w:val="none" w:sz="0" w:space="0" w:color="auto"/>
                      </w:divBdr>
                    </w:div>
                    <w:div w:id="834689068">
                      <w:marLeft w:val="0"/>
                      <w:marRight w:val="0"/>
                      <w:marTop w:val="0"/>
                      <w:marBottom w:val="0"/>
                      <w:divBdr>
                        <w:top w:val="none" w:sz="0" w:space="0" w:color="auto"/>
                        <w:left w:val="none" w:sz="0" w:space="0" w:color="auto"/>
                        <w:bottom w:val="none" w:sz="0" w:space="0" w:color="auto"/>
                        <w:right w:val="none" w:sz="0" w:space="0" w:color="auto"/>
                      </w:divBdr>
                    </w:div>
                    <w:div w:id="1001276248">
                      <w:marLeft w:val="0"/>
                      <w:marRight w:val="0"/>
                      <w:marTop w:val="0"/>
                      <w:marBottom w:val="0"/>
                      <w:divBdr>
                        <w:top w:val="none" w:sz="0" w:space="0" w:color="auto"/>
                        <w:left w:val="none" w:sz="0" w:space="0" w:color="auto"/>
                        <w:bottom w:val="none" w:sz="0" w:space="0" w:color="auto"/>
                        <w:right w:val="none" w:sz="0" w:space="0" w:color="auto"/>
                      </w:divBdr>
                    </w:div>
                    <w:div w:id="608390620">
                      <w:marLeft w:val="0"/>
                      <w:marRight w:val="0"/>
                      <w:marTop w:val="0"/>
                      <w:marBottom w:val="0"/>
                      <w:divBdr>
                        <w:top w:val="none" w:sz="0" w:space="0" w:color="auto"/>
                        <w:left w:val="none" w:sz="0" w:space="0" w:color="auto"/>
                        <w:bottom w:val="none" w:sz="0" w:space="0" w:color="auto"/>
                        <w:right w:val="none" w:sz="0" w:space="0" w:color="auto"/>
                      </w:divBdr>
                    </w:div>
                    <w:div w:id="423301896">
                      <w:marLeft w:val="0"/>
                      <w:marRight w:val="0"/>
                      <w:marTop w:val="0"/>
                      <w:marBottom w:val="0"/>
                      <w:divBdr>
                        <w:top w:val="none" w:sz="0" w:space="0" w:color="auto"/>
                        <w:left w:val="none" w:sz="0" w:space="0" w:color="auto"/>
                        <w:bottom w:val="none" w:sz="0" w:space="0" w:color="auto"/>
                        <w:right w:val="none" w:sz="0" w:space="0" w:color="auto"/>
                      </w:divBdr>
                    </w:div>
                    <w:div w:id="367410169">
                      <w:marLeft w:val="0"/>
                      <w:marRight w:val="0"/>
                      <w:marTop w:val="0"/>
                      <w:marBottom w:val="0"/>
                      <w:divBdr>
                        <w:top w:val="none" w:sz="0" w:space="0" w:color="auto"/>
                        <w:left w:val="none" w:sz="0" w:space="0" w:color="auto"/>
                        <w:bottom w:val="none" w:sz="0" w:space="0" w:color="auto"/>
                        <w:right w:val="none" w:sz="0" w:space="0" w:color="auto"/>
                      </w:divBdr>
                    </w:div>
                    <w:div w:id="1475220225">
                      <w:marLeft w:val="0"/>
                      <w:marRight w:val="0"/>
                      <w:marTop w:val="0"/>
                      <w:marBottom w:val="0"/>
                      <w:divBdr>
                        <w:top w:val="none" w:sz="0" w:space="0" w:color="auto"/>
                        <w:left w:val="none" w:sz="0" w:space="0" w:color="auto"/>
                        <w:bottom w:val="none" w:sz="0" w:space="0" w:color="auto"/>
                        <w:right w:val="none" w:sz="0" w:space="0" w:color="auto"/>
                      </w:divBdr>
                    </w:div>
                  </w:divsChild>
                </w:div>
                <w:div w:id="64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21046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cp:lastPrinted>2018-02-09T12:57:00Z</cp:lastPrinted>
  <dcterms:created xsi:type="dcterms:W3CDTF">2018-02-09T12:57:00Z</dcterms:created>
  <dcterms:modified xsi:type="dcterms:W3CDTF">2018-02-09T12:57:00Z</dcterms:modified>
</cp:coreProperties>
</file>