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F26" w:rsidRPr="00B00F26" w:rsidRDefault="00B00F26" w:rsidP="00B00F26">
      <w:pPr>
        <w:spacing w:after="24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sz w:val="24"/>
          <w:szCs w:val="24"/>
          <w:lang w:eastAsia="pl-PL"/>
        </w:rPr>
        <w:t xml:space="preserve">Ogłoszenie nr 511825-N-2018 z dnia 2018-01-30 r. </w:t>
      </w:r>
    </w:p>
    <w:p w:rsidR="00B00F26" w:rsidRPr="00B00F26" w:rsidRDefault="00B00F26" w:rsidP="00B00F26">
      <w:pPr>
        <w:spacing w:after="0" w:line="240" w:lineRule="auto"/>
        <w:jc w:val="center"/>
        <w:rPr>
          <w:rFonts w:ascii="Times New Roman" w:eastAsia="Times New Roman" w:hAnsi="Times New Roman" w:cs="Times New Roman"/>
          <w:sz w:val="24"/>
          <w:szCs w:val="24"/>
          <w:lang w:eastAsia="pl-PL"/>
        </w:rPr>
      </w:pPr>
      <w:r w:rsidRPr="00B00F26">
        <w:rPr>
          <w:rFonts w:ascii="Times New Roman" w:eastAsia="Times New Roman" w:hAnsi="Times New Roman" w:cs="Times New Roman"/>
          <w:sz w:val="24"/>
          <w:szCs w:val="24"/>
          <w:lang w:eastAsia="pl-PL"/>
        </w:rPr>
        <w:t>Akademia Marynarki Wojennej im. Bohaterów Westerplatte: Dokumentacja projektowo-kosztorysowa na remont elewacji wraz z wykonaniem izolacji fundamentów oraz wymianą stolarki okiennej i drzwiowej z podziałem na etapy w budynku nr 5 wpisanym do rejestru zabytków pod nr 1859 na terenie Akademii Marynarki Wojennej w Gdyni</w:t>
      </w:r>
      <w:r w:rsidRPr="00B00F26">
        <w:rPr>
          <w:rFonts w:ascii="Times New Roman" w:eastAsia="Times New Roman" w:hAnsi="Times New Roman" w:cs="Times New Roman"/>
          <w:sz w:val="24"/>
          <w:szCs w:val="24"/>
          <w:lang w:eastAsia="pl-PL"/>
        </w:rPr>
        <w:br/>
        <w:t xml:space="preserve">OGŁOSZENIE O ZAMÓWIENIU - Usługi </w:t>
      </w:r>
    </w:p>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b/>
          <w:bCs/>
          <w:sz w:val="24"/>
          <w:szCs w:val="24"/>
          <w:lang w:eastAsia="pl-PL"/>
        </w:rPr>
        <w:t>Zamieszczanie ogłoszenia:</w:t>
      </w:r>
      <w:r w:rsidRPr="00B00F26">
        <w:rPr>
          <w:rFonts w:ascii="Times New Roman" w:eastAsia="Times New Roman" w:hAnsi="Times New Roman" w:cs="Times New Roman"/>
          <w:sz w:val="24"/>
          <w:szCs w:val="24"/>
          <w:lang w:eastAsia="pl-PL"/>
        </w:rPr>
        <w:t xml:space="preserve"> Zamieszczanie obowiązkowe </w:t>
      </w:r>
    </w:p>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b/>
          <w:bCs/>
          <w:sz w:val="24"/>
          <w:szCs w:val="24"/>
          <w:lang w:eastAsia="pl-PL"/>
        </w:rPr>
        <w:t>Ogłoszenie dotyczy:</w:t>
      </w:r>
      <w:r w:rsidRPr="00B00F26">
        <w:rPr>
          <w:rFonts w:ascii="Times New Roman" w:eastAsia="Times New Roman" w:hAnsi="Times New Roman" w:cs="Times New Roman"/>
          <w:sz w:val="24"/>
          <w:szCs w:val="24"/>
          <w:lang w:eastAsia="pl-PL"/>
        </w:rPr>
        <w:t xml:space="preserve"> Zamówienia publicznego </w:t>
      </w:r>
    </w:p>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sz w:val="24"/>
          <w:szCs w:val="24"/>
          <w:lang w:eastAsia="pl-PL"/>
        </w:rPr>
        <w:t xml:space="preserve">Nie </w:t>
      </w:r>
    </w:p>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b/>
          <w:bCs/>
          <w:sz w:val="24"/>
          <w:szCs w:val="24"/>
          <w:lang w:eastAsia="pl-PL"/>
        </w:rPr>
        <w:t>Nazwa projektu lub programu</w:t>
      </w:r>
      <w:r w:rsidRPr="00B00F26">
        <w:rPr>
          <w:rFonts w:ascii="Times New Roman" w:eastAsia="Times New Roman" w:hAnsi="Times New Roman" w:cs="Times New Roman"/>
          <w:sz w:val="24"/>
          <w:szCs w:val="24"/>
          <w:lang w:eastAsia="pl-PL"/>
        </w:rPr>
        <w:t xml:space="preserve"> </w:t>
      </w:r>
      <w:r w:rsidRPr="00B00F26">
        <w:rPr>
          <w:rFonts w:ascii="Times New Roman" w:eastAsia="Times New Roman" w:hAnsi="Times New Roman" w:cs="Times New Roman"/>
          <w:sz w:val="24"/>
          <w:szCs w:val="24"/>
          <w:lang w:eastAsia="pl-PL"/>
        </w:rPr>
        <w:br/>
      </w:r>
    </w:p>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sz w:val="24"/>
          <w:szCs w:val="24"/>
          <w:lang w:eastAsia="pl-PL"/>
        </w:rPr>
        <w:t xml:space="preserve">Nie </w:t>
      </w:r>
    </w:p>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B00F26">
        <w:rPr>
          <w:rFonts w:ascii="Times New Roman" w:eastAsia="Times New Roman" w:hAnsi="Times New Roman" w:cs="Times New Roman"/>
          <w:sz w:val="24"/>
          <w:szCs w:val="24"/>
          <w:lang w:eastAsia="pl-PL"/>
        </w:rPr>
        <w:br/>
      </w:r>
    </w:p>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sz w:val="24"/>
          <w:szCs w:val="24"/>
          <w:u w:val="single"/>
          <w:lang w:eastAsia="pl-PL"/>
        </w:rPr>
        <w:t>SEKCJA I: ZAMAWIAJĄCY</w:t>
      </w:r>
      <w:r w:rsidRPr="00B00F26">
        <w:rPr>
          <w:rFonts w:ascii="Times New Roman" w:eastAsia="Times New Roman" w:hAnsi="Times New Roman" w:cs="Times New Roman"/>
          <w:sz w:val="24"/>
          <w:szCs w:val="24"/>
          <w:lang w:eastAsia="pl-PL"/>
        </w:rPr>
        <w:t xml:space="preserve"> </w:t>
      </w:r>
    </w:p>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b/>
          <w:bCs/>
          <w:sz w:val="24"/>
          <w:szCs w:val="24"/>
          <w:lang w:eastAsia="pl-PL"/>
        </w:rPr>
        <w:t xml:space="preserve">Postępowanie przeprowadza centralny zamawiający </w:t>
      </w:r>
    </w:p>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sz w:val="24"/>
          <w:szCs w:val="24"/>
          <w:lang w:eastAsia="pl-PL"/>
        </w:rPr>
        <w:t xml:space="preserve">Nie </w:t>
      </w:r>
    </w:p>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sz w:val="24"/>
          <w:szCs w:val="24"/>
          <w:lang w:eastAsia="pl-PL"/>
        </w:rPr>
        <w:t xml:space="preserve">Nie </w:t>
      </w:r>
    </w:p>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b/>
          <w:bCs/>
          <w:sz w:val="24"/>
          <w:szCs w:val="24"/>
          <w:lang w:eastAsia="pl-PL"/>
        </w:rPr>
        <w:t>Informacje na temat podmiotu któremu zamawiający powierzył/powierzyli prowadzenie postępowania:</w:t>
      </w:r>
      <w:r w:rsidRPr="00B00F26">
        <w:rPr>
          <w:rFonts w:ascii="Times New Roman" w:eastAsia="Times New Roman" w:hAnsi="Times New Roman" w:cs="Times New Roman"/>
          <w:sz w:val="24"/>
          <w:szCs w:val="24"/>
          <w:lang w:eastAsia="pl-PL"/>
        </w:rPr>
        <w:t xml:space="preserve"> </w:t>
      </w: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b/>
          <w:bCs/>
          <w:sz w:val="24"/>
          <w:szCs w:val="24"/>
          <w:lang w:eastAsia="pl-PL"/>
        </w:rPr>
        <w:t>Postępowanie jest przeprowadzane wspólnie przez zamawiających</w:t>
      </w:r>
      <w:r w:rsidRPr="00B00F26">
        <w:rPr>
          <w:rFonts w:ascii="Times New Roman" w:eastAsia="Times New Roman" w:hAnsi="Times New Roman" w:cs="Times New Roman"/>
          <w:sz w:val="24"/>
          <w:szCs w:val="24"/>
          <w:lang w:eastAsia="pl-PL"/>
        </w:rPr>
        <w:t xml:space="preserve"> </w:t>
      </w:r>
    </w:p>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sz w:val="24"/>
          <w:szCs w:val="24"/>
          <w:lang w:eastAsia="pl-PL"/>
        </w:rPr>
        <w:t xml:space="preserve">Nie </w:t>
      </w:r>
    </w:p>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sz w:val="24"/>
          <w:szCs w:val="24"/>
          <w:lang w:eastAsia="pl-PL"/>
        </w:rPr>
        <w:t xml:space="preserve">Nie </w:t>
      </w:r>
    </w:p>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00F26">
        <w:rPr>
          <w:rFonts w:ascii="Times New Roman" w:eastAsia="Times New Roman" w:hAnsi="Times New Roman" w:cs="Times New Roman"/>
          <w:sz w:val="24"/>
          <w:szCs w:val="24"/>
          <w:lang w:eastAsia="pl-PL"/>
        </w:rPr>
        <w:t xml:space="preserve"> </w:t>
      </w: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b/>
          <w:bCs/>
          <w:sz w:val="24"/>
          <w:szCs w:val="24"/>
          <w:lang w:eastAsia="pl-PL"/>
        </w:rPr>
        <w:t>Informacje dodatkowe:</w:t>
      </w:r>
      <w:r w:rsidRPr="00B00F26">
        <w:rPr>
          <w:rFonts w:ascii="Times New Roman" w:eastAsia="Times New Roman" w:hAnsi="Times New Roman" w:cs="Times New Roman"/>
          <w:sz w:val="24"/>
          <w:szCs w:val="24"/>
          <w:lang w:eastAsia="pl-PL"/>
        </w:rPr>
        <w:t xml:space="preserve"> </w:t>
      </w:r>
    </w:p>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b/>
          <w:bCs/>
          <w:sz w:val="24"/>
          <w:szCs w:val="24"/>
          <w:lang w:eastAsia="pl-PL"/>
        </w:rPr>
        <w:t xml:space="preserve">I. 1) NAZWA I ADRES: </w:t>
      </w:r>
      <w:r w:rsidRPr="00B00F26">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 81-127  Gdynia, woj. pomorskie, państwo Polska, tel. 261 262 537, e-mail a.parasinska@amw.gdynia.pl, faks 261 262 963. </w:t>
      </w:r>
      <w:r w:rsidRPr="00B00F26">
        <w:rPr>
          <w:rFonts w:ascii="Times New Roman" w:eastAsia="Times New Roman" w:hAnsi="Times New Roman" w:cs="Times New Roman"/>
          <w:sz w:val="24"/>
          <w:szCs w:val="24"/>
          <w:lang w:eastAsia="pl-PL"/>
        </w:rPr>
        <w:br/>
        <w:t xml:space="preserve">Adres strony internetowej (URL): www.amw.gdynia.pl </w:t>
      </w:r>
      <w:r w:rsidRPr="00B00F26">
        <w:rPr>
          <w:rFonts w:ascii="Times New Roman" w:eastAsia="Times New Roman" w:hAnsi="Times New Roman" w:cs="Times New Roman"/>
          <w:sz w:val="24"/>
          <w:szCs w:val="24"/>
          <w:lang w:eastAsia="pl-PL"/>
        </w:rPr>
        <w:br/>
        <w:t xml:space="preserve">Adres profilu nabywcy: www.amw.gdynia.pl </w:t>
      </w:r>
      <w:r w:rsidRPr="00B00F2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b/>
          <w:bCs/>
          <w:sz w:val="24"/>
          <w:szCs w:val="24"/>
          <w:lang w:eastAsia="pl-PL"/>
        </w:rPr>
        <w:t xml:space="preserve">I. 2) RODZAJ ZAMAWIAJĄCEGO: </w:t>
      </w:r>
      <w:r w:rsidRPr="00B00F26">
        <w:rPr>
          <w:rFonts w:ascii="Times New Roman" w:eastAsia="Times New Roman" w:hAnsi="Times New Roman" w:cs="Times New Roman"/>
          <w:sz w:val="24"/>
          <w:szCs w:val="24"/>
          <w:lang w:eastAsia="pl-PL"/>
        </w:rPr>
        <w:t xml:space="preserve">Inny (proszę określić): </w:t>
      </w:r>
      <w:r w:rsidRPr="00B00F26">
        <w:rPr>
          <w:rFonts w:ascii="Times New Roman" w:eastAsia="Times New Roman" w:hAnsi="Times New Roman" w:cs="Times New Roman"/>
          <w:sz w:val="24"/>
          <w:szCs w:val="24"/>
          <w:lang w:eastAsia="pl-PL"/>
        </w:rPr>
        <w:br/>
        <w:t xml:space="preserve">Uczelnia publiczna </w:t>
      </w:r>
    </w:p>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b/>
          <w:bCs/>
          <w:sz w:val="24"/>
          <w:szCs w:val="24"/>
          <w:lang w:eastAsia="pl-PL"/>
        </w:rPr>
        <w:t xml:space="preserve">I.3) WSPÓLNE UDZIELANIE ZAMÓWIENIA </w:t>
      </w:r>
      <w:r w:rsidRPr="00B00F26">
        <w:rPr>
          <w:rFonts w:ascii="Times New Roman" w:eastAsia="Times New Roman" w:hAnsi="Times New Roman" w:cs="Times New Roman"/>
          <w:b/>
          <w:bCs/>
          <w:i/>
          <w:iCs/>
          <w:sz w:val="24"/>
          <w:szCs w:val="24"/>
          <w:lang w:eastAsia="pl-PL"/>
        </w:rPr>
        <w:t>(jeżeli dotyczy)</w:t>
      </w:r>
      <w:r w:rsidRPr="00B00F26">
        <w:rPr>
          <w:rFonts w:ascii="Times New Roman" w:eastAsia="Times New Roman" w:hAnsi="Times New Roman" w:cs="Times New Roman"/>
          <w:b/>
          <w:bCs/>
          <w:sz w:val="24"/>
          <w:szCs w:val="24"/>
          <w:lang w:eastAsia="pl-PL"/>
        </w:rPr>
        <w:t xml:space="preserve">: </w:t>
      </w:r>
    </w:p>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00F26">
        <w:rPr>
          <w:rFonts w:ascii="Times New Roman" w:eastAsia="Times New Roman" w:hAnsi="Times New Roman" w:cs="Times New Roman"/>
          <w:sz w:val="24"/>
          <w:szCs w:val="24"/>
          <w:lang w:eastAsia="pl-PL"/>
        </w:rPr>
        <w:br/>
      </w:r>
    </w:p>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b/>
          <w:bCs/>
          <w:sz w:val="24"/>
          <w:szCs w:val="24"/>
          <w:lang w:eastAsia="pl-PL"/>
        </w:rPr>
        <w:t xml:space="preserve">I.4) KOMUNIKACJA: </w:t>
      </w: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00F26">
        <w:rPr>
          <w:rFonts w:ascii="Times New Roman" w:eastAsia="Times New Roman" w:hAnsi="Times New Roman" w:cs="Times New Roman"/>
          <w:sz w:val="24"/>
          <w:szCs w:val="24"/>
          <w:lang w:eastAsia="pl-PL"/>
        </w:rPr>
        <w:t xml:space="preserve"> </w:t>
      </w:r>
    </w:p>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sz w:val="24"/>
          <w:szCs w:val="24"/>
          <w:lang w:eastAsia="pl-PL"/>
        </w:rPr>
        <w:t xml:space="preserve">Tak </w:t>
      </w:r>
      <w:r w:rsidRPr="00B00F26">
        <w:rPr>
          <w:rFonts w:ascii="Times New Roman" w:eastAsia="Times New Roman" w:hAnsi="Times New Roman" w:cs="Times New Roman"/>
          <w:sz w:val="24"/>
          <w:szCs w:val="24"/>
          <w:lang w:eastAsia="pl-PL"/>
        </w:rPr>
        <w:br/>
        <w:t xml:space="preserve">www.amw.gdynia.pl </w:t>
      </w:r>
    </w:p>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sz w:val="24"/>
          <w:szCs w:val="24"/>
          <w:lang w:eastAsia="pl-PL"/>
        </w:rPr>
        <w:t xml:space="preserve">Tak </w:t>
      </w:r>
      <w:r w:rsidRPr="00B00F26">
        <w:rPr>
          <w:rFonts w:ascii="Times New Roman" w:eastAsia="Times New Roman" w:hAnsi="Times New Roman" w:cs="Times New Roman"/>
          <w:sz w:val="24"/>
          <w:szCs w:val="24"/>
          <w:lang w:eastAsia="pl-PL"/>
        </w:rPr>
        <w:br/>
        <w:t xml:space="preserve">www.amw.gdynia.pl </w:t>
      </w:r>
    </w:p>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sz w:val="24"/>
          <w:szCs w:val="24"/>
          <w:lang w:eastAsia="pl-PL"/>
        </w:rPr>
        <w:t xml:space="preserve">Nie </w:t>
      </w:r>
      <w:r w:rsidRPr="00B00F26">
        <w:rPr>
          <w:rFonts w:ascii="Times New Roman" w:eastAsia="Times New Roman" w:hAnsi="Times New Roman" w:cs="Times New Roman"/>
          <w:sz w:val="24"/>
          <w:szCs w:val="24"/>
          <w:lang w:eastAsia="pl-PL"/>
        </w:rPr>
        <w:br/>
      </w:r>
    </w:p>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b/>
          <w:bCs/>
          <w:sz w:val="24"/>
          <w:szCs w:val="24"/>
          <w:lang w:eastAsia="pl-PL"/>
        </w:rPr>
        <w:t>Oferty lub wnioski o dopuszczenie do udziału w postępowaniu należy przesyłać:</w:t>
      </w:r>
      <w:r w:rsidRPr="00B00F26">
        <w:rPr>
          <w:rFonts w:ascii="Times New Roman" w:eastAsia="Times New Roman" w:hAnsi="Times New Roman" w:cs="Times New Roman"/>
          <w:sz w:val="24"/>
          <w:szCs w:val="24"/>
          <w:lang w:eastAsia="pl-PL"/>
        </w:rPr>
        <w:t xml:space="preserve"> </w:t>
      </w: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b/>
          <w:bCs/>
          <w:sz w:val="24"/>
          <w:szCs w:val="24"/>
          <w:lang w:eastAsia="pl-PL"/>
        </w:rPr>
        <w:t>Elektronicznie</w:t>
      </w:r>
      <w:r w:rsidRPr="00B00F26">
        <w:rPr>
          <w:rFonts w:ascii="Times New Roman" w:eastAsia="Times New Roman" w:hAnsi="Times New Roman" w:cs="Times New Roman"/>
          <w:sz w:val="24"/>
          <w:szCs w:val="24"/>
          <w:lang w:eastAsia="pl-PL"/>
        </w:rPr>
        <w:t xml:space="preserve"> </w:t>
      </w:r>
    </w:p>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sz w:val="24"/>
          <w:szCs w:val="24"/>
          <w:lang w:eastAsia="pl-PL"/>
        </w:rPr>
        <w:t xml:space="preserve">Nie </w:t>
      </w:r>
      <w:r w:rsidRPr="00B00F26">
        <w:rPr>
          <w:rFonts w:ascii="Times New Roman" w:eastAsia="Times New Roman" w:hAnsi="Times New Roman" w:cs="Times New Roman"/>
          <w:sz w:val="24"/>
          <w:szCs w:val="24"/>
          <w:lang w:eastAsia="pl-PL"/>
        </w:rPr>
        <w:br/>
        <w:t xml:space="preserve">adres </w:t>
      </w:r>
      <w:r w:rsidRPr="00B00F26">
        <w:rPr>
          <w:rFonts w:ascii="Times New Roman" w:eastAsia="Times New Roman" w:hAnsi="Times New Roman" w:cs="Times New Roman"/>
          <w:sz w:val="24"/>
          <w:szCs w:val="24"/>
          <w:lang w:eastAsia="pl-PL"/>
        </w:rPr>
        <w:br/>
      </w:r>
    </w:p>
    <w:p w:rsidR="00B00F26" w:rsidRPr="00B00F26" w:rsidRDefault="00B00F26" w:rsidP="00B00F26">
      <w:pPr>
        <w:spacing w:after="0" w:line="240" w:lineRule="auto"/>
        <w:rPr>
          <w:rFonts w:ascii="Times New Roman" w:eastAsia="Times New Roman" w:hAnsi="Times New Roman" w:cs="Times New Roman"/>
          <w:sz w:val="24"/>
          <w:szCs w:val="24"/>
          <w:lang w:eastAsia="pl-PL"/>
        </w:rPr>
      </w:pPr>
    </w:p>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00F26">
        <w:rPr>
          <w:rFonts w:ascii="Times New Roman" w:eastAsia="Times New Roman" w:hAnsi="Times New Roman" w:cs="Times New Roman"/>
          <w:sz w:val="24"/>
          <w:szCs w:val="24"/>
          <w:lang w:eastAsia="pl-PL"/>
        </w:rPr>
        <w:t xml:space="preserve"> </w:t>
      </w:r>
      <w:r w:rsidRPr="00B00F26">
        <w:rPr>
          <w:rFonts w:ascii="Times New Roman" w:eastAsia="Times New Roman" w:hAnsi="Times New Roman" w:cs="Times New Roman"/>
          <w:sz w:val="24"/>
          <w:szCs w:val="24"/>
          <w:lang w:eastAsia="pl-PL"/>
        </w:rPr>
        <w:br/>
        <w:t xml:space="preserve">Nie </w:t>
      </w:r>
      <w:r w:rsidRPr="00B00F26">
        <w:rPr>
          <w:rFonts w:ascii="Times New Roman" w:eastAsia="Times New Roman" w:hAnsi="Times New Roman" w:cs="Times New Roman"/>
          <w:sz w:val="24"/>
          <w:szCs w:val="24"/>
          <w:lang w:eastAsia="pl-PL"/>
        </w:rPr>
        <w:br/>
        <w:t xml:space="preserve">Inny sposób: </w:t>
      </w: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00F26">
        <w:rPr>
          <w:rFonts w:ascii="Times New Roman" w:eastAsia="Times New Roman" w:hAnsi="Times New Roman" w:cs="Times New Roman"/>
          <w:sz w:val="24"/>
          <w:szCs w:val="24"/>
          <w:lang w:eastAsia="pl-PL"/>
        </w:rPr>
        <w:t xml:space="preserve"> </w:t>
      </w:r>
      <w:r w:rsidRPr="00B00F26">
        <w:rPr>
          <w:rFonts w:ascii="Times New Roman" w:eastAsia="Times New Roman" w:hAnsi="Times New Roman" w:cs="Times New Roman"/>
          <w:sz w:val="24"/>
          <w:szCs w:val="24"/>
          <w:lang w:eastAsia="pl-PL"/>
        </w:rPr>
        <w:br/>
        <w:t xml:space="preserve">Tak </w:t>
      </w:r>
      <w:r w:rsidRPr="00B00F26">
        <w:rPr>
          <w:rFonts w:ascii="Times New Roman" w:eastAsia="Times New Roman" w:hAnsi="Times New Roman" w:cs="Times New Roman"/>
          <w:sz w:val="24"/>
          <w:szCs w:val="24"/>
          <w:lang w:eastAsia="pl-PL"/>
        </w:rPr>
        <w:br/>
        <w:t xml:space="preserve">Inny sposób: </w:t>
      </w:r>
      <w:r w:rsidRPr="00B00F26">
        <w:rPr>
          <w:rFonts w:ascii="Times New Roman" w:eastAsia="Times New Roman" w:hAnsi="Times New Roman" w:cs="Times New Roman"/>
          <w:sz w:val="24"/>
          <w:szCs w:val="24"/>
          <w:lang w:eastAsia="pl-PL"/>
        </w:rPr>
        <w:br/>
        <w:t xml:space="preserve">Ofertę w formie papierowej należy złożyć: bud. nr 5, pok. nr 349 - Kancelaria Jawna AMW </w:t>
      </w:r>
      <w:r w:rsidRPr="00B00F26">
        <w:rPr>
          <w:rFonts w:ascii="Times New Roman" w:eastAsia="Times New Roman" w:hAnsi="Times New Roman" w:cs="Times New Roman"/>
          <w:sz w:val="24"/>
          <w:szCs w:val="24"/>
          <w:lang w:eastAsia="pl-PL"/>
        </w:rPr>
        <w:br/>
        <w:t xml:space="preserve">Adres: </w:t>
      </w:r>
      <w:r w:rsidRPr="00B00F26">
        <w:rPr>
          <w:rFonts w:ascii="Times New Roman" w:eastAsia="Times New Roman" w:hAnsi="Times New Roman" w:cs="Times New Roman"/>
          <w:sz w:val="24"/>
          <w:szCs w:val="24"/>
          <w:lang w:eastAsia="pl-PL"/>
        </w:rPr>
        <w:br/>
        <w:t xml:space="preserve">AKADEMII MARYNARKI WOJENNEJ ul. Śmidowicza 69, 81-127 Gdynia, bud. nr 5, pok. nr 349 - Kancelaria Jawna czynna w godz.: 7.30- 09.30 i od 13.30 - 15.15 codziennie z wyjątkiem sobót, niedziel i dni ustawowo wolnych od pracy </w:t>
      </w:r>
    </w:p>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00F26">
        <w:rPr>
          <w:rFonts w:ascii="Times New Roman" w:eastAsia="Times New Roman" w:hAnsi="Times New Roman" w:cs="Times New Roman"/>
          <w:sz w:val="24"/>
          <w:szCs w:val="24"/>
          <w:lang w:eastAsia="pl-PL"/>
        </w:rPr>
        <w:t xml:space="preserve"> </w:t>
      </w:r>
    </w:p>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sz w:val="24"/>
          <w:szCs w:val="24"/>
          <w:lang w:eastAsia="pl-PL"/>
        </w:rPr>
        <w:t xml:space="preserve">Nie </w:t>
      </w:r>
      <w:r w:rsidRPr="00B00F2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00F26">
        <w:rPr>
          <w:rFonts w:ascii="Times New Roman" w:eastAsia="Times New Roman" w:hAnsi="Times New Roman" w:cs="Times New Roman"/>
          <w:sz w:val="24"/>
          <w:szCs w:val="24"/>
          <w:lang w:eastAsia="pl-PL"/>
        </w:rPr>
        <w:br/>
      </w:r>
    </w:p>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sz w:val="24"/>
          <w:szCs w:val="24"/>
          <w:u w:val="single"/>
          <w:lang w:eastAsia="pl-PL"/>
        </w:rPr>
        <w:t xml:space="preserve">SEKCJA II: PRZEDMIOT ZAMÓWIENIA </w:t>
      </w:r>
    </w:p>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b/>
          <w:bCs/>
          <w:sz w:val="24"/>
          <w:szCs w:val="24"/>
          <w:lang w:eastAsia="pl-PL"/>
        </w:rPr>
        <w:t xml:space="preserve">II.1) Nazwa nadana zamówieniu przez zamawiającego: </w:t>
      </w:r>
      <w:r w:rsidRPr="00B00F26">
        <w:rPr>
          <w:rFonts w:ascii="Times New Roman" w:eastAsia="Times New Roman" w:hAnsi="Times New Roman" w:cs="Times New Roman"/>
          <w:sz w:val="24"/>
          <w:szCs w:val="24"/>
          <w:lang w:eastAsia="pl-PL"/>
        </w:rPr>
        <w:t xml:space="preserve">Dokumentacja projektowo-kosztorysowa na remont elewacji wraz z wykonaniem izolacji fundamentów oraz wymianą stolarki okiennej i drzwiowej z podziałem na etapy w budynku nr 5 wpisanym do rejestru zabytków pod nr 1859 na terenie Akademii Marynarki Wojennej w Gdyni </w:t>
      </w: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b/>
          <w:bCs/>
          <w:sz w:val="24"/>
          <w:szCs w:val="24"/>
          <w:lang w:eastAsia="pl-PL"/>
        </w:rPr>
        <w:t xml:space="preserve">Numer referencyjny: </w:t>
      </w:r>
      <w:r w:rsidRPr="00B00F26">
        <w:rPr>
          <w:rFonts w:ascii="Times New Roman" w:eastAsia="Times New Roman" w:hAnsi="Times New Roman" w:cs="Times New Roman"/>
          <w:sz w:val="24"/>
          <w:szCs w:val="24"/>
          <w:lang w:eastAsia="pl-PL"/>
        </w:rPr>
        <w:t xml:space="preserve">06/ZP/18 </w:t>
      </w: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00F26" w:rsidRPr="00B00F26" w:rsidRDefault="00B00F26" w:rsidP="00B00F26">
      <w:pPr>
        <w:spacing w:after="0" w:line="240" w:lineRule="auto"/>
        <w:jc w:val="both"/>
        <w:rPr>
          <w:rFonts w:ascii="Times New Roman" w:eastAsia="Times New Roman" w:hAnsi="Times New Roman" w:cs="Times New Roman"/>
          <w:sz w:val="24"/>
          <w:szCs w:val="24"/>
          <w:lang w:eastAsia="pl-PL"/>
        </w:rPr>
      </w:pPr>
      <w:r w:rsidRPr="00B00F26">
        <w:rPr>
          <w:rFonts w:ascii="Times New Roman" w:eastAsia="Times New Roman" w:hAnsi="Times New Roman" w:cs="Times New Roman"/>
          <w:sz w:val="24"/>
          <w:szCs w:val="24"/>
          <w:lang w:eastAsia="pl-PL"/>
        </w:rPr>
        <w:t xml:space="preserve">Nie </w:t>
      </w:r>
    </w:p>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b/>
          <w:bCs/>
          <w:sz w:val="24"/>
          <w:szCs w:val="24"/>
          <w:lang w:eastAsia="pl-PL"/>
        </w:rPr>
        <w:t xml:space="preserve">II.2) Rodzaj zamówienia: </w:t>
      </w:r>
      <w:r w:rsidRPr="00B00F26">
        <w:rPr>
          <w:rFonts w:ascii="Times New Roman" w:eastAsia="Times New Roman" w:hAnsi="Times New Roman" w:cs="Times New Roman"/>
          <w:sz w:val="24"/>
          <w:szCs w:val="24"/>
          <w:lang w:eastAsia="pl-PL"/>
        </w:rPr>
        <w:t xml:space="preserve">Usługi </w:t>
      </w: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b/>
          <w:bCs/>
          <w:sz w:val="24"/>
          <w:szCs w:val="24"/>
          <w:lang w:eastAsia="pl-PL"/>
        </w:rPr>
        <w:t>II.3) Informacja o możliwości składania ofert częściowych</w:t>
      </w:r>
      <w:r w:rsidRPr="00B00F26">
        <w:rPr>
          <w:rFonts w:ascii="Times New Roman" w:eastAsia="Times New Roman" w:hAnsi="Times New Roman" w:cs="Times New Roman"/>
          <w:sz w:val="24"/>
          <w:szCs w:val="24"/>
          <w:lang w:eastAsia="pl-PL"/>
        </w:rPr>
        <w:t xml:space="preserve"> </w:t>
      </w:r>
      <w:r w:rsidRPr="00B00F26">
        <w:rPr>
          <w:rFonts w:ascii="Times New Roman" w:eastAsia="Times New Roman" w:hAnsi="Times New Roman" w:cs="Times New Roman"/>
          <w:sz w:val="24"/>
          <w:szCs w:val="24"/>
          <w:lang w:eastAsia="pl-PL"/>
        </w:rPr>
        <w:br/>
        <w:t xml:space="preserve">Zamówienie podzielone jest na części: </w:t>
      </w:r>
    </w:p>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sz w:val="24"/>
          <w:szCs w:val="24"/>
          <w:lang w:eastAsia="pl-PL"/>
        </w:rPr>
        <w:t xml:space="preserve">Nie </w:t>
      </w: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b/>
          <w:bCs/>
          <w:sz w:val="24"/>
          <w:szCs w:val="24"/>
          <w:lang w:eastAsia="pl-PL"/>
        </w:rPr>
        <w:t>Oferty lub wnioski o dopuszczenie do udziału w postępowaniu można składać w odniesieniu do:</w:t>
      </w:r>
      <w:r w:rsidRPr="00B00F26">
        <w:rPr>
          <w:rFonts w:ascii="Times New Roman" w:eastAsia="Times New Roman" w:hAnsi="Times New Roman" w:cs="Times New Roman"/>
          <w:sz w:val="24"/>
          <w:szCs w:val="24"/>
          <w:lang w:eastAsia="pl-PL"/>
        </w:rPr>
        <w:t xml:space="preserve"> </w:t>
      </w:r>
      <w:r w:rsidRPr="00B00F26">
        <w:rPr>
          <w:rFonts w:ascii="Times New Roman" w:eastAsia="Times New Roman" w:hAnsi="Times New Roman" w:cs="Times New Roman"/>
          <w:sz w:val="24"/>
          <w:szCs w:val="24"/>
          <w:lang w:eastAsia="pl-PL"/>
        </w:rPr>
        <w:br/>
        <w:t xml:space="preserve">wszystkich części </w:t>
      </w:r>
    </w:p>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00F26">
        <w:rPr>
          <w:rFonts w:ascii="Times New Roman" w:eastAsia="Times New Roman" w:hAnsi="Times New Roman" w:cs="Times New Roman"/>
          <w:sz w:val="24"/>
          <w:szCs w:val="24"/>
          <w:lang w:eastAsia="pl-PL"/>
        </w:rPr>
        <w:t xml:space="preserve"> </w:t>
      </w: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00F26">
        <w:rPr>
          <w:rFonts w:ascii="Times New Roman" w:eastAsia="Times New Roman" w:hAnsi="Times New Roman" w:cs="Times New Roman"/>
          <w:sz w:val="24"/>
          <w:szCs w:val="24"/>
          <w:lang w:eastAsia="pl-PL"/>
        </w:rPr>
        <w:t xml:space="preserve"> </w:t>
      </w: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b/>
          <w:bCs/>
          <w:sz w:val="24"/>
          <w:szCs w:val="24"/>
          <w:lang w:eastAsia="pl-PL"/>
        </w:rPr>
        <w:t xml:space="preserve">II.4) Krótki opis przedmiotu zamówienia </w:t>
      </w:r>
      <w:r w:rsidRPr="00B00F2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00F2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00F26">
        <w:rPr>
          <w:rFonts w:ascii="Times New Roman" w:eastAsia="Times New Roman" w:hAnsi="Times New Roman" w:cs="Times New Roman"/>
          <w:sz w:val="24"/>
          <w:szCs w:val="24"/>
          <w:lang w:eastAsia="pl-PL"/>
        </w:rPr>
        <w:t xml:space="preserve">Dokumentacja projektowa winna zostać wykonana w formie umożliwiającej Zamawiającemu etapowanie wykonania poszczególnych elementów inwestycji: 1) wykonanie izolacji fundamentów – Etap I, 2) wymianę stolarki okiennej i drzwiowej – Etap II, 3) renowację elewacji – Etap III, 4) przebudowę wejścia głównego od strony ul. Śmidowicza – Etap IV, 5) wykonanie zewnętrznej windy przystosowanej dla osób niepełnosprawnych od strony dziedzińca wewnętrznego – Etap V. Zakres prac remontowych do zaprojektowania obejmuje: 1) remont elewacji budynku z łącznikiem i przybudówkami z uwzględnieniem wszystkich elementów, w tym m.in. : </w:t>
      </w:r>
      <w:r w:rsidRPr="00B00F26">
        <w:rPr>
          <w:rFonts w:ascii="Times New Roman" w:eastAsia="Times New Roman" w:hAnsi="Times New Roman" w:cs="Times New Roman"/>
          <w:sz w:val="24"/>
          <w:szCs w:val="24"/>
          <w:lang w:eastAsia="pl-PL"/>
        </w:rPr>
        <w:sym w:font="Symbol" w:char="F02D"/>
      </w:r>
      <w:r w:rsidRPr="00B00F26">
        <w:rPr>
          <w:rFonts w:ascii="Times New Roman" w:eastAsia="Times New Roman" w:hAnsi="Times New Roman" w:cs="Times New Roman"/>
          <w:sz w:val="24"/>
          <w:szCs w:val="24"/>
          <w:lang w:eastAsia="pl-PL"/>
        </w:rPr>
        <w:t xml:space="preserve"> wykonanie izolacji przeciwwilgociowej i docieplenia ścian fundamentowych, </w:t>
      </w:r>
      <w:r w:rsidRPr="00B00F26">
        <w:rPr>
          <w:rFonts w:ascii="Times New Roman" w:eastAsia="Times New Roman" w:hAnsi="Times New Roman" w:cs="Times New Roman"/>
          <w:sz w:val="24"/>
          <w:szCs w:val="24"/>
          <w:lang w:eastAsia="pl-PL"/>
        </w:rPr>
        <w:sym w:font="Symbol" w:char="F02D"/>
      </w:r>
      <w:r w:rsidRPr="00B00F26">
        <w:rPr>
          <w:rFonts w:ascii="Times New Roman" w:eastAsia="Times New Roman" w:hAnsi="Times New Roman" w:cs="Times New Roman"/>
          <w:sz w:val="24"/>
          <w:szCs w:val="24"/>
          <w:lang w:eastAsia="pl-PL"/>
        </w:rPr>
        <w:t xml:space="preserve"> wykonanie remontu studni doświetlających przy oknach piwnicznych wraz z odwodnieniem, </w:t>
      </w:r>
      <w:r w:rsidRPr="00B00F26">
        <w:rPr>
          <w:rFonts w:ascii="Times New Roman" w:eastAsia="Times New Roman" w:hAnsi="Times New Roman" w:cs="Times New Roman"/>
          <w:sz w:val="24"/>
          <w:szCs w:val="24"/>
          <w:lang w:eastAsia="pl-PL"/>
        </w:rPr>
        <w:sym w:font="Symbol" w:char="F02D"/>
      </w:r>
      <w:r w:rsidRPr="00B00F26">
        <w:rPr>
          <w:rFonts w:ascii="Times New Roman" w:eastAsia="Times New Roman" w:hAnsi="Times New Roman" w:cs="Times New Roman"/>
          <w:sz w:val="24"/>
          <w:szCs w:val="24"/>
          <w:lang w:eastAsia="pl-PL"/>
        </w:rPr>
        <w:t xml:space="preserve"> rozbiórka istniejącej i wykonanie nowej opaski wokół budynku, </w:t>
      </w:r>
      <w:r w:rsidRPr="00B00F26">
        <w:rPr>
          <w:rFonts w:ascii="Times New Roman" w:eastAsia="Times New Roman" w:hAnsi="Times New Roman" w:cs="Times New Roman"/>
          <w:sz w:val="24"/>
          <w:szCs w:val="24"/>
          <w:lang w:eastAsia="pl-PL"/>
        </w:rPr>
        <w:sym w:font="Symbol" w:char="F02D"/>
      </w:r>
      <w:r w:rsidRPr="00B00F26">
        <w:rPr>
          <w:rFonts w:ascii="Times New Roman" w:eastAsia="Times New Roman" w:hAnsi="Times New Roman" w:cs="Times New Roman"/>
          <w:sz w:val="24"/>
          <w:szCs w:val="24"/>
          <w:lang w:eastAsia="pl-PL"/>
        </w:rPr>
        <w:t xml:space="preserve"> naprawa lub wymiana uszkodzonych obróbek blacharskich, </w:t>
      </w:r>
      <w:r w:rsidRPr="00B00F26">
        <w:rPr>
          <w:rFonts w:ascii="Times New Roman" w:eastAsia="Times New Roman" w:hAnsi="Times New Roman" w:cs="Times New Roman"/>
          <w:sz w:val="24"/>
          <w:szCs w:val="24"/>
          <w:lang w:eastAsia="pl-PL"/>
        </w:rPr>
        <w:sym w:font="Symbol" w:char="F02D"/>
      </w:r>
      <w:r w:rsidRPr="00B00F26">
        <w:rPr>
          <w:rFonts w:ascii="Times New Roman" w:eastAsia="Times New Roman" w:hAnsi="Times New Roman" w:cs="Times New Roman"/>
          <w:sz w:val="24"/>
          <w:szCs w:val="24"/>
          <w:lang w:eastAsia="pl-PL"/>
        </w:rPr>
        <w:t xml:space="preserve"> naprawa lub wymiana wraz z malowaniem rynien i rur spustowych, </w:t>
      </w:r>
      <w:r w:rsidRPr="00B00F26">
        <w:rPr>
          <w:rFonts w:ascii="Times New Roman" w:eastAsia="Times New Roman" w:hAnsi="Times New Roman" w:cs="Times New Roman"/>
          <w:sz w:val="24"/>
          <w:szCs w:val="24"/>
          <w:lang w:eastAsia="pl-PL"/>
        </w:rPr>
        <w:sym w:font="Symbol" w:char="F02D"/>
      </w:r>
      <w:r w:rsidRPr="00B00F26">
        <w:rPr>
          <w:rFonts w:ascii="Times New Roman" w:eastAsia="Times New Roman" w:hAnsi="Times New Roman" w:cs="Times New Roman"/>
          <w:sz w:val="24"/>
          <w:szCs w:val="24"/>
          <w:lang w:eastAsia="pl-PL"/>
        </w:rPr>
        <w:t xml:space="preserve"> zinwentaryzowanie i wskazanie do wymiany okien drewnianych i z </w:t>
      </w:r>
      <w:proofErr w:type="spellStart"/>
      <w:r w:rsidRPr="00B00F26">
        <w:rPr>
          <w:rFonts w:ascii="Times New Roman" w:eastAsia="Times New Roman" w:hAnsi="Times New Roman" w:cs="Times New Roman"/>
          <w:sz w:val="24"/>
          <w:szCs w:val="24"/>
          <w:lang w:eastAsia="pl-PL"/>
        </w:rPr>
        <w:t>pcv</w:t>
      </w:r>
      <w:proofErr w:type="spellEnd"/>
      <w:r w:rsidRPr="00B00F26">
        <w:rPr>
          <w:rFonts w:ascii="Times New Roman" w:eastAsia="Times New Roman" w:hAnsi="Times New Roman" w:cs="Times New Roman"/>
          <w:sz w:val="24"/>
          <w:szCs w:val="24"/>
          <w:lang w:eastAsia="pl-PL"/>
        </w:rPr>
        <w:t xml:space="preserve"> na nowe z nawiewnikami </w:t>
      </w:r>
      <w:proofErr w:type="spellStart"/>
      <w:r w:rsidRPr="00B00F26">
        <w:rPr>
          <w:rFonts w:ascii="Times New Roman" w:eastAsia="Times New Roman" w:hAnsi="Times New Roman" w:cs="Times New Roman"/>
          <w:sz w:val="24"/>
          <w:szCs w:val="24"/>
          <w:lang w:eastAsia="pl-PL"/>
        </w:rPr>
        <w:t>higrosterowanymi</w:t>
      </w:r>
      <w:proofErr w:type="spellEnd"/>
      <w:r w:rsidRPr="00B00F26">
        <w:rPr>
          <w:rFonts w:ascii="Times New Roman" w:eastAsia="Times New Roman" w:hAnsi="Times New Roman" w:cs="Times New Roman"/>
          <w:sz w:val="24"/>
          <w:szCs w:val="24"/>
          <w:lang w:eastAsia="pl-PL"/>
        </w:rPr>
        <w:t xml:space="preserve">, akustycznymi (izolacyjność akustyczna min 42 </w:t>
      </w:r>
      <w:proofErr w:type="spellStart"/>
      <w:r w:rsidRPr="00B00F26">
        <w:rPr>
          <w:rFonts w:ascii="Times New Roman" w:eastAsia="Times New Roman" w:hAnsi="Times New Roman" w:cs="Times New Roman"/>
          <w:sz w:val="24"/>
          <w:szCs w:val="24"/>
          <w:lang w:eastAsia="pl-PL"/>
        </w:rPr>
        <w:t>dB</w:t>
      </w:r>
      <w:proofErr w:type="spellEnd"/>
      <w:r w:rsidRPr="00B00F26">
        <w:rPr>
          <w:rFonts w:ascii="Times New Roman" w:eastAsia="Times New Roman" w:hAnsi="Times New Roman" w:cs="Times New Roman"/>
          <w:sz w:val="24"/>
          <w:szCs w:val="24"/>
          <w:lang w:eastAsia="pl-PL"/>
        </w:rPr>
        <w:t xml:space="preserve">), parapetów wewnętrznych oraz wymiana parapetów zewnętrznych na parapety z blachy powlekanej, </w:t>
      </w:r>
      <w:r w:rsidRPr="00B00F26">
        <w:rPr>
          <w:rFonts w:ascii="Times New Roman" w:eastAsia="Times New Roman" w:hAnsi="Times New Roman" w:cs="Times New Roman"/>
          <w:sz w:val="24"/>
          <w:szCs w:val="24"/>
          <w:lang w:eastAsia="pl-PL"/>
        </w:rPr>
        <w:sym w:font="Symbol" w:char="F02D"/>
      </w:r>
      <w:r w:rsidRPr="00B00F26">
        <w:rPr>
          <w:rFonts w:ascii="Times New Roman" w:eastAsia="Times New Roman" w:hAnsi="Times New Roman" w:cs="Times New Roman"/>
          <w:sz w:val="24"/>
          <w:szCs w:val="24"/>
          <w:lang w:eastAsia="pl-PL"/>
        </w:rPr>
        <w:t xml:space="preserve"> zinwentaryzowanie i wskazanie do wymiany bądź renowacji krat zewnętrznych, </w:t>
      </w:r>
      <w:r w:rsidRPr="00B00F26">
        <w:rPr>
          <w:rFonts w:ascii="Times New Roman" w:eastAsia="Times New Roman" w:hAnsi="Times New Roman" w:cs="Times New Roman"/>
          <w:sz w:val="24"/>
          <w:szCs w:val="24"/>
          <w:lang w:eastAsia="pl-PL"/>
        </w:rPr>
        <w:sym w:font="Symbol" w:char="F02D"/>
      </w:r>
      <w:r w:rsidRPr="00B00F26">
        <w:rPr>
          <w:rFonts w:ascii="Times New Roman" w:eastAsia="Times New Roman" w:hAnsi="Times New Roman" w:cs="Times New Roman"/>
          <w:sz w:val="24"/>
          <w:szCs w:val="24"/>
          <w:lang w:eastAsia="pl-PL"/>
        </w:rPr>
        <w:t xml:space="preserve"> wykonanie naprawy ościeży wewnętrznych i zewnętrznych wraz z odnowieniem powłok malarskich w pomieszczeniach objętych wymianą okien, </w:t>
      </w:r>
      <w:r w:rsidRPr="00B00F26">
        <w:rPr>
          <w:rFonts w:ascii="Times New Roman" w:eastAsia="Times New Roman" w:hAnsi="Times New Roman" w:cs="Times New Roman"/>
          <w:sz w:val="24"/>
          <w:szCs w:val="24"/>
          <w:lang w:eastAsia="pl-PL"/>
        </w:rPr>
        <w:sym w:font="Symbol" w:char="F02D"/>
      </w:r>
      <w:r w:rsidRPr="00B00F26">
        <w:rPr>
          <w:rFonts w:ascii="Times New Roman" w:eastAsia="Times New Roman" w:hAnsi="Times New Roman" w:cs="Times New Roman"/>
          <w:sz w:val="24"/>
          <w:szCs w:val="24"/>
          <w:lang w:eastAsia="pl-PL"/>
        </w:rPr>
        <w:t xml:space="preserve"> wymiana uziomów zwodów pionowych i otoku budynku, </w:t>
      </w:r>
      <w:r w:rsidRPr="00B00F26">
        <w:rPr>
          <w:rFonts w:ascii="Times New Roman" w:eastAsia="Times New Roman" w:hAnsi="Times New Roman" w:cs="Times New Roman"/>
          <w:sz w:val="24"/>
          <w:szCs w:val="24"/>
          <w:lang w:eastAsia="pl-PL"/>
        </w:rPr>
        <w:sym w:font="Symbol" w:char="F02D"/>
      </w:r>
      <w:r w:rsidRPr="00B00F26">
        <w:rPr>
          <w:rFonts w:ascii="Times New Roman" w:eastAsia="Times New Roman" w:hAnsi="Times New Roman" w:cs="Times New Roman"/>
          <w:sz w:val="24"/>
          <w:szCs w:val="24"/>
          <w:lang w:eastAsia="pl-PL"/>
        </w:rPr>
        <w:t xml:space="preserve"> wymiana lub renowacja bram wjazdowych, </w:t>
      </w:r>
      <w:r w:rsidRPr="00B00F26">
        <w:rPr>
          <w:rFonts w:ascii="Times New Roman" w:eastAsia="Times New Roman" w:hAnsi="Times New Roman" w:cs="Times New Roman"/>
          <w:sz w:val="24"/>
          <w:szCs w:val="24"/>
          <w:lang w:eastAsia="pl-PL"/>
        </w:rPr>
        <w:sym w:font="Symbol" w:char="F02D"/>
      </w:r>
      <w:r w:rsidRPr="00B00F26">
        <w:rPr>
          <w:rFonts w:ascii="Times New Roman" w:eastAsia="Times New Roman" w:hAnsi="Times New Roman" w:cs="Times New Roman"/>
          <w:sz w:val="24"/>
          <w:szCs w:val="24"/>
          <w:lang w:eastAsia="pl-PL"/>
        </w:rPr>
        <w:t xml:space="preserve"> ocena stanu technicznego balkonu od strony ul. Śmidowicza i określenie zakresu wymaganych napraw oraz technologii prac budowlanych, </w:t>
      </w:r>
      <w:r w:rsidRPr="00B00F26">
        <w:rPr>
          <w:rFonts w:ascii="Times New Roman" w:eastAsia="Times New Roman" w:hAnsi="Times New Roman" w:cs="Times New Roman"/>
          <w:sz w:val="24"/>
          <w:szCs w:val="24"/>
          <w:lang w:eastAsia="pl-PL"/>
        </w:rPr>
        <w:sym w:font="Symbol" w:char="F02D"/>
      </w:r>
      <w:r w:rsidRPr="00B00F26">
        <w:rPr>
          <w:rFonts w:ascii="Times New Roman" w:eastAsia="Times New Roman" w:hAnsi="Times New Roman" w:cs="Times New Roman"/>
          <w:sz w:val="24"/>
          <w:szCs w:val="24"/>
          <w:lang w:eastAsia="pl-PL"/>
        </w:rPr>
        <w:t xml:space="preserve"> ocena stanu technicznego warstw tarasowych łącznika budynku nr 5 z budynkiem nr 10 i określenie zakresu wymaganych napraw oraz technologii prac budowlanych, </w:t>
      </w:r>
      <w:r w:rsidRPr="00B00F26">
        <w:rPr>
          <w:rFonts w:ascii="Times New Roman" w:eastAsia="Times New Roman" w:hAnsi="Times New Roman" w:cs="Times New Roman"/>
          <w:sz w:val="24"/>
          <w:szCs w:val="24"/>
          <w:lang w:eastAsia="pl-PL"/>
        </w:rPr>
        <w:sym w:font="Symbol" w:char="F02D"/>
      </w:r>
      <w:r w:rsidRPr="00B00F26">
        <w:rPr>
          <w:rFonts w:ascii="Times New Roman" w:eastAsia="Times New Roman" w:hAnsi="Times New Roman" w:cs="Times New Roman"/>
          <w:sz w:val="24"/>
          <w:szCs w:val="24"/>
          <w:lang w:eastAsia="pl-PL"/>
        </w:rPr>
        <w:t xml:space="preserve"> wymiana drzwi wejściowych – od strony ul. Śmidowicza jak również od strony dziedzińca wewnętrznego w uzgodnieniu z Zamawiającym, </w:t>
      </w:r>
      <w:r w:rsidRPr="00B00F26">
        <w:rPr>
          <w:rFonts w:ascii="Times New Roman" w:eastAsia="Times New Roman" w:hAnsi="Times New Roman" w:cs="Times New Roman"/>
          <w:sz w:val="24"/>
          <w:szCs w:val="24"/>
          <w:lang w:eastAsia="pl-PL"/>
        </w:rPr>
        <w:sym w:font="Symbol" w:char="F02D"/>
      </w:r>
      <w:r w:rsidRPr="00B00F26">
        <w:rPr>
          <w:rFonts w:ascii="Times New Roman" w:eastAsia="Times New Roman" w:hAnsi="Times New Roman" w:cs="Times New Roman"/>
          <w:sz w:val="24"/>
          <w:szCs w:val="24"/>
          <w:lang w:eastAsia="pl-PL"/>
        </w:rPr>
        <w:t xml:space="preserve"> naprawa lub wymiana daszków nad wejściami do budynku i bramą spawalni, </w:t>
      </w:r>
      <w:r w:rsidRPr="00B00F26">
        <w:rPr>
          <w:rFonts w:ascii="Times New Roman" w:eastAsia="Times New Roman" w:hAnsi="Times New Roman" w:cs="Times New Roman"/>
          <w:sz w:val="24"/>
          <w:szCs w:val="24"/>
          <w:lang w:eastAsia="pl-PL"/>
        </w:rPr>
        <w:sym w:font="Symbol" w:char="F02D"/>
      </w:r>
      <w:r w:rsidRPr="00B00F26">
        <w:rPr>
          <w:rFonts w:ascii="Times New Roman" w:eastAsia="Times New Roman" w:hAnsi="Times New Roman" w:cs="Times New Roman"/>
          <w:sz w:val="24"/>
          <w:szCs w:val="24"/>
          <w:lang w:eastAsia="pl-PL"/>
        </w:rPr>
        <w:t xml:space="preserve"> estetyczna osłona jednostek zewnętrznych klimatyzatorów 2) dostosowanie obiektu do potrzeb osób niepełnosprawnych: </w:t>
      </w:r>
      <w:r w:rsidRPr="00B00F26">
        <w:rPr>
          <w:rFonts w:ascii="Times New Roman" w:eastAsia="Times New Roman" w:hAnsi="Times New Roman" w:cs="Times New Roman"/>
          <w:sz w:val="24"/>
          <w:szCs w:val="24"/>
          <w:lang w:eastAsia="pl-PL"/>
        </w:rPr>
        <w:sym w:font="Symbol" w:char="F02D"/>
      </w:r>
      <w:r w:rsidRPr="00B00F26">
        <w:rPr>
          <w:rFonts w:ascii="Times New Roman" w:eastAsia="Times New Roman" w:hAnsi="Times New Roman" w:cs="Times New Roman"/>
          <w:sz w:val="24"/>
          <w:szCs w:val="24"/>
          <w:lang w:eastAsia="pl-PL"/>
        </w:rPr>
        <w:t xml:space="preserve"> przebudowę wejścia głównego od strony ul. Śmidowicza, w tym wjazdu dla wózków inwalidzkich;, </w:t>
      </w:r>
      <w:r w:rsidRPr="00B00F26">
        <w:rPr>
          <w:rFonts w:ascii="Times New Roman" w:eastAsia="Times New Roman" w:hAnsi="Times New Roman" w:cs="Times New Roman"/>
          <w:sz w:val="24"/>
          <w:szCs w:val="24"/>
          <w:lang w:eastAsia="pl-PL"/>
        </w:rPr>
        <w:sym w:font="Symbol" w:char="F02D"/>
      </w:r>
      <w:r w:rsidRPr="00B00F26">
        <w:rPr>
          <w:rFonts w:ascii="Times New Roman" w:eastAsia="Times New Roman" w:hAnsi="Times New Roman" w:cs="Times New Roman"/>
          <w:sz w:val="24"/>
          <w:szCs w:val="24"/>
          <w:lang w:eastAsia="pl-PL"/>
        </w:rPr>
        <w:t xml:space="preserve"> lokalizację zewnętrznej windy przystosowanej dla osób niepełnosprawnych od strony dziedzińca wewnętrznego, w linii okien klatki schodowej przy wschodnim skrzydle, z uwzględnieniem przesunięcia agregatu prądotwórczego, winda przeszklona w konstrukcji stalowej, kotwionej samonośnej, 3) wymianę przyłączy sanitarnych do budynku Dane techniczne budynku nr 5: </w:t>
      </w:r>
      <w:r w:rsidRPr="00B00F26">
        <w:rPr>
          <w:rFonts w:ascii="Times New Roman" w:eastAsia="Times New Roman" w:hAnsi="Times New Roman" w:cs="Times New Roman"/>
          <w:sz w:val="24"/>
          <w:szCs w:val="24"/>
          <w:lang w:eastAsia="pl-PL"/>
        </w:rPr>
        <w:sym w:font="Symbol" w:char="F02D"/>
      </w:r>
      <w:r w:rsidRPr="00B00F26">
        <w:rPr>
          <w:rFonts w:ascii="Times New Roman" w:eastAsia="Times New Roman" w:hAnsi="Times New Roman" w:cs="Times New Roman"/>
          <w:sz w:val="24"/>
          <w:szCs w:val="24"/>
          <w:lang w:eastAsia="pl-PL"/>
        </w:rPr>
        <w:t xml:space="preserve"> kubatura – 41.137m3 , </w:t>
      </w:r>
      <w:r w:rsidRPr="00B00F26">
        <w:rPr>
          <w:rFonts w:ascii="Times New Roman" w:eastAsia="Times New Roman" w:hAnsi="Times New Roman" w:cs="Times New Roman"/>
          <w:sz w:val="24"/>
          <w:szCs w:val="24"/>
          <w:lang w:eastAsia="pl-PL"/>
        </w:rPr>
        <w:sym w:font="Symbol" w:char="F02D"/>
      </w:r>
      <w:r w:rsidRPr="00B00F26">
        <w:rPr>
          <w:rFonts w:ascii="Times New Roman" w:eastAsia="Times New Roman" w:hAnsi="Times New Roman" w:cs="Times New Roman"/>
          <w:sz w:val="24"/>
          <w:szCs w:val="24"/>
          <w:lang w:eastAsia="pl-PL"/>
        </w:rPr>
        <w:t xml:space="preserve"> powierzchnia użytkowa – 6.362m2 </w:t>
      </w:r>
      <w:r w:rsidRPr="00B00F26">
        <w:rPr>
          <w:rFonts w:ascii="Times New Roman" w:eastAsia="Times New Roman" w:hAnsi="Times New Roman" w:cs="Times New Roman"/>
          <w:sz w:val="24"/>
          <w:szCs w:val="24"/>
          <w:lang w:eastAsia="pl-PL"/>
        </w:rPr>
        <w:sym w:font="Symbol" w:char="F02D"/>
      </w:r>
      <w:r w:rsidRPr="00B00F26">
        <w:rPr>
          <w:rFonts w:ascii="Times New Roman" w:eastAsia="Times New Roman" w:hAnsi="Times New Roman" w:cs="Times New Roman"/>
          <w:sz w:val="24"/>
          <w:szCs w:val="24"/>
          <w:lang w:eastAsia="pl-PL"/>
        </w:rPr>
        <w:t xml:space="preserve"> wysokość budynku – 18,60m, </w:t>
      </w:r>
      <w:r w:rsidRPr="00B00F26">
        <w:rPr>
          <w:rFonts w:ascii="Times New Roman" w:eastAsia="Times New Roman" w:hAnsi="Times New Roman" w:cs="Times New Roman"/>
          <w:sz w:val="24"/>
          <w:szCs w:val="24"/>
          <w:lang w:eastAsia="pl-PL"/>
        </w:rPr>
        <w:sym w:font="Symbol" w:char="F02D"/>
      </w:r>
      <w:r w:rsidRPr="00B00F26">
        <w:rPr>
          <w:rFonts w:ascii="Times New Roman" w:eastAsia="Times New Roman" w:hAnsi="Times New Roman" w:cs="Times New Roman"/>
          <w:sz w:val="24"/>
          <w:szCs w:val="24"/>
          <w:lang w:eastAsia="pl-PL"/>
        </w:rPr>
        <w:t xml:space="preserve"> powierzchnia zabudowy – ~2.446m2 </w:t>
      </w:r>
      <w:r w:rsidRPr="00B00F26">
        <w:rPr>
          <w:rFonts w:ascii="Times New Roman" w:eastAsia="Times New Roman" w:hAnsi="Times New Roman" w:cs="Times New Roman"/>
          <w:sz w:val="24"/>
          <w:szCs w:val="24"/>
          <w:lang w:eastAsia="pl-PL"/>
        </w:rPr>
        <w:sym w:font="Symbol" w:char="F02D"/>
      </w:r>
      <w:r w:rsidRPr="00B00F26">
        <w:rPr>
          <w:rFonts w:ascii="Times New Roman" w:eastAsia="Times New Roman" w:hAnsi="Times New Roman" w:cs="Times New Roman"/>
          <w:sz w:val="24"/>
          <w:szCs w:val="24"/>
          <w:lang w:eastAsia="pl-PL"/>
        </w:rPr>
        <w:t xml:space="preserve"> ilość kondygnacji: 4 + poddasze użytkowe, </w:t>
      </w:r>
      <w:r w:rsidRPr="00B00F26">
        <w:rPr>
          <w:rFonts w:ascii="Times New Roman" w:eastAsia="Times New Roman" w:hAnsi="Times New Roman" w:cs="Times New Roman"/>
          <w:sz w:val="24"/>
          <w:szCs w:val="24"/>
          <w:lang w:eastAsia="pl-PL"/>
        </w:rPr>
        <w:sym w:font="Symbol" w:char="F02D"/>
      </w:r>
      <w:r w:rsidRPr="00B00F26">
        <w:rPr>
          <w:rFonts w:ascii="Times New Roman" w:eastAsia="Times New Roman" w:hAnsi="Times New Roman" w:cs="Times New Roman"/>
          <w:sz w:val="24"/>
          <w:szCs w:val="24"/>
          <w:lang w:eastAsia="pl-PL"/>
        </w:rPr>
        <w:t xml:space="preserve"> powierzchnia ścian zew. z oknami 5.386m2, </w:t>
      </w:r>
      <w:r w:rsidRPr="00B00F26">
        <w:rPr>
          <w:rFonts w:ascii="Times New Roman" w:eastAsia="Times New Roman" w:hAnsi="Times New Roman" w:cs="Times New Roman"/>
          <w:sz w:val="24"/>
          <w:szCs w:val="24"/>
          <w:lang w:eastAsia="pl-PL"/>
        </w:rPr>
        <w:sym w:font="Symbol" w:char="F02D"/>
      </w:r>
      <w:r w:rsidRPr="00B00F26">
        <w:rPr>
          <w:rFonts w:ascii="Times New Roman" w:eastAsia="Times New Roman" w:hAnsi="Times New Roman" w:cs="Times New Roman"/>
          <w:sz w:val="24"/>
          <w:szCs w:val="24"/>
          <w:lang w:eastAsia="pl-PL"/>
        </w:rPr>
        <w:t xml:space="preserve"> budynek jest podpiwniczony. Budynek znajduje się na terenie zamkniętym na mocy decyzji Nr 264/MON Ministra Obrony Narodowej oraz jest wpisany do rejestru zabytków pod nr A-1859. </w:t>
      </w: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b/>
          <w:bCs/>
          <w:sz w:val="24"/>
          <w:szCs w:val="24"/>
          <w:lang w:eastAsia="pl-PL"/>
        </w:rPr>
        <w:t xml:space="preserve">II.5) Główny kod CPV: </w:t>
      </w:r>
      <w:r w:rsidRPr="00B00F26">
        <w:rPr>
          <w:rFonts w:ascii="Times New Roman" w:eastAsia="Times New Roman" w:hAnsi="Times New Roman" w:cs="Times New Roman"/>
          <w:sz w:val="24"/>
          <w:szCs w:val="24"/>
          <w:lang w:eastAsia="pl-PL"/>
        </w:rPr>
        <w:t xml:space="preserve">71220000-6 </w:t>
      </w: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b/>
          <w:bCs/>
          <w:sz w:val="24"/>
          <w:szCs w:val="24"/>
          <w:lang w:eastAsia="pl-PL"/>
        </w:rPr>
        <w:t>Dodatkowe kody CPV:</w:t>
      </w:r>
      <w:r w:rsidRPr="00B00F2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00F26" w:rsidRPr="00B00F26" w:rsidTr="00B00F26">
        <w:tc>
          <w:tcPr>
            <w:tcW w:w="0" w:type="auto"/>
            <w:tcBorders>
              <w:top w:val="single" w:sz="6" w:space="0" w:color="000000"/>
              <w:left w:val="single" w:sz="6" w:space="0" w:color="000000"/>
              <w:bottom w:val="single" w:sz="6" w:space="0" w:color="000000"/>
              <w:right w:val="single" w:sz="6" w:space="0" w:color="000000"/>
            </w:tcBorders>
            <w:vAlign w:val="center"/>
            <w:hideMark/>
          </w:tcPr>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sz w:val="24"/>
                <w:szCs w:val="24"/>
                <w:lang w:eastAsia="pl-PL"/>
              </w:rPr>
              <w:t>Kod CPV</w:t>
            </w:r>
          </w:p>
        </w:tc>
      </w:tr>
      <w:tr w:rsidR="00B00F26" w:rsidRPr="00B00F26" w:rsidTr="00B00F26">
        <w:tc>
          <w:tcPr>
            <w:tcW w:w="0" w:type="auto"/>
            <w:tcBorders>
              <w:top w:val="single" w:sz="6" w:space="0" w:color="000000"/>
              <w:left w:val="single" w:sz="6" w:space="0" w:color="000000"/>
              <w:bottom w:val="single" w:sz="6" w:space="0" w:color="000000"/>
              <w:right w:val="single" w:sz="6" w:space="0" w:color="000000"/>
            </w:tcBorders>
            <w:vAlign w:val="center"/>
            <w:hideMark/>
          </w:tcPr>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sz w:val="24"/>
                <w:szCs w:val="24"/>
                <w:lang w:eastAsia="pl-PL"/>
              </w:rPr>
              <w:t>71221000-3</w:t>
            </w:r>
          </w:p>
        </w:tc>
      </w:tr>
      <w:tr w:rsidR="00B00F26" w:rsidRPr="00B00F26" w:rsidTr="00B00F26">
        <w:tc>
          <w:tcPr>
            <w:tcW w:w="0" w:type="auto"/>
            <w:tcBorders>
              <w:top w:val="single" w:sz="6" w:space="0" w:color="000000"/>
              <w:left w:val="single" w:sz="6" w:space="0" w:color="000000"/>
              <w:bottom w:val="single" w:sz="6" w:space="0" w:color="000000"/>
              <w:right w:val="single" w:sz="6" w:space="0" w:color="000000"/>
            </w:tcBorders>
            <w:vAlign w:val="center"/>
            <w:hideMark/>
          </w:tcPr>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sz w:val="24"/>
                <w:szCs w:val="24"/>
                <w:lang w:eastAsia="pl-PL"/>
              </w:rPr>
              <w:t>71244000-0</w:t>
            </w:r>
          </w:p>
        </w:tc>
      </w:tr>
    </w:tbl>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b/>
          <w:bCs/>
          <w:sz w:val="24"/>
          <w:szCs w:val="24"/>
          <w:lang w:eastAsia="pl-PL"/>
        </w:rPr>
        <w:t xml:space="preserve">II.6) Całkowita wartość zamówienia </w:t>
      </w:r>
      <w:r w:rsidRPr="00B00F26">
        <w:rPr>
          <w:rFonts w:ascii="Times New Roman" w:eastAsia="Times New Roman" w:hAnsi="Times New Roman" w:cs="Times New Roman"/>
          <w:i/>
          <w:iCs/>
          <w:sz w:val="24"/>
          <w:szCs w:val="24"/>
          <w:lang w:eastAsia="pl-PL"/>
        </w:rPr>
        <w:t>(jeżeli zamawiający podaje informacje o wartości zamówienia)</w:t>
      </w:r>
      <w:r w:rsidRPr="00B00F26">
        <w:rPr>
          <w:rFonts w:ascii="Times New Roman" w:eastAsia="Times New Roman" w:hAnsi="Times New Roman" w:cs="Times New Roman"/>
          <w:sz w:val="24"/>
          <w:szCs w:val="24"/>
          <w:lang w:eastAsia="pl-PL"/>
        </w:rPr>
        <w:t xml:space="preserve">: </w:t>
      </w:r>
      <w:r w:rsidRPr="00B00F26">
        <w:rPr>
          <w:rFonts w:ascii="Times New Roman" w:eastAsia="Times New Roman" w:hAnsi="Times New Roman" w:cs="Times New Roman"/>
          <w:sz w:val="24"/>
          <w:szCs w:val="24"/>
          <w:lang w:eastAsia="pl-PL"/>
        </w:rPr>
        <w:br/>
        <w:t xml:space="preserve">Wartość bez VAT: </w:t>
      </w:r>
      <w:r w:rsidRPr="00B00F26">
        <w:rPr>
          <w:rFonts w:ascii="Times New Roman" w:eastAsia="Times New Roman" w:hAnsi="Times New Roman" w:cs="Times New Roman"/>
          <w:sz w:val="24"/>
          <w:szCs w:val="24"/>
          <w:lang w:eastAsia="pl-PL"/>
        </w:rPr>
        <w:br/>
        <w:t xml:space="preserve">Waluta: </w:t>
      </w:r>
    </w:p>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00F26">
        <w:rPr>
          <w:rFonts w:ascii="Times New Roman" w:eastAsia="Times New Roman" w:hAnsi="Times New Roman" w:cs="Times New Roman"/>
          <w:sz w:val="24"/>
          <w:szCs w:val="24"/>
          <w:lang w:eastAsia="pl-PL"/>
        </w:rPr>
        <w:t xml:space="preserve"> </w:t>
      </w:r>
    </w:p>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B00F26">
        <w:rPr>
          <w:rFonts w:ascii="Times New Roman" w:eastAsia="Times New Roman" w:hAnsi="Times New Roman" w:cs="Times New Roman"/>
          <w:sz w:val="24"/>
          <w:szCs w:val="24"/>
          <w:lang w:eastAsia="pl-PL"/>
        </w:rPr>
        <w:t xml:space="preserve">Nie </w:t>
      </w:r>
      <w:r w:rsidRPr="00B00F2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00F26">
        <w:rPr>
          <w:rFonts w:ascii="Times New Roman" w:eastAsia="Times New Roman" w:hAnsi="Times New Roman" w:cs="Times New Roman"/>
          <w:sz w:val="24"/>
          <w:szCs w:val="24"/>
          <w:lang w:eastAsia="pl-PL"/>
        </w:rPr>
        <w:t xml:space="preserve"> </w:t>
      </w:r>
      <w:r w:rsidRPr="00B00F26">
        <w:rPr>
          <w:rFonts w:ascii="Times New Roman" w:eastAsia="Times New Roman" w:hAnsi="Times New Roman" w:cs="Times New Roman"/>
          <w:sz w:val="24"/>
          <w:szCs w:val="24"/>
          <w:lang w:eastAsia="pl-PL"/>
        </w:rPr>
        <w:br/>
        <w:t>miesiącach:   </w:t>
      </w:r>
      <w:r w:rsidRPr="00B00F26">
        <w:rPr>
          <w:rFonts w:ascii="Times New Roman" w:eastAsia="Times New Roman" w:hAnsi="Times New Roman" w:cs="Times New Roman"/>
          <w:i/>
          <w:iCs/>
          <w:sz w:val="24"/>
          <w:szCs w:val="24"/>
          <w:lang w:eastAsia="pl-PL"/>
        </w:rPr>
        <w:t xml:space="preserve"> lub </w:t>
      </w:r>
      <w:r w:rsidRPr="00B00F26">
        <w:rPr>
          <w:rFonts w:ascii="Times New Roman" w:eastAsia="Times New Roman" w:hAnsi="Times New Roman" w:cs="Times New Roman"/>
          <w:b/>
          <w:bCs/>
          <w:sz w:val="24"/>
          <w:szCs w:val="24"/>
          <w:lang w:eastAsia="pl-PL"/>
        </w:rPr>
        <w:t>dniach:</w:t>
      </w:r>
      <w:r w:rsidRPr="00B00F26">
        <w:rPr>
          <w:rFonts w:ascii="Times New Roman" w:eastAsia="Times New Roman" w:hAnsi="Times New Roman" w:cs="Times New Roman"/>
          <w:sz w:val="24"/>
          <w:szCs w:val="24"/>
          <w:lang w:eastAsia="pl-PL"/>
        </w:rPr>
        <w:t xml:space="preserve"> </w:t>
      </w: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i/>
          <w:iCs/>
          <w:sz w:val="24"/>
          <w:szCs w:val="24"/>
          <w:lang w:eastAsia="pl-PL"/>
        </w:rPr>
        <w:t>lub</w:t>
      </w:r>
      <w:r w:rsidRPr="00B00F26">
        <w:rPr>
          <w:rFonts w:ascii="Times New Roman" w:eastAsia="Times New Roman" w:hAnsi="Times New Roman" w:cs="Times New Roman"/>
          <w:sz w:val="24"/>
          <w:szCs w:val="24"/>
          <w:lang w:eastAsia="pl-PL"/>
        </w:rPr>
        <w:t xml:space="preserve"> </w:t>
      </w: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b/>
          <w:bCs/>
          <w:sz w:val="24"/>
          <w:szCs w:val="24"/>
          <w:lang w:eastAsia="pl-PL"/>
        </w:rPr>
        <w:t xml:space="preserve">data rozpoczęcia: </w:t>
      </w:r>
      <w:r w:rsidRPr="00B00F26">
        <w:rPr>
          <w:rFonts w:ascii="Times New Roman" w:eastAsia="Times New Roman" w:hAnsi="Times New Roman" w:cs="Times New Roman"/>
          <w:sz w:val="24"/>
          <w:szCs w:val="24"/>
          <w:lang w:eastAsia="pl-PL"/>
        </w:rPr>
        <w:t> </w:t>
      </w:r>
      <w:r w:rsidRPr="00B00F26">
        <w:rPr>
          <w:rFonts w:ascii="Times New Roman" w:eastAsia="Times New Roman" w:hAnsi="Times New Roman" w:cs="Times New Roman"/>
          <w:i/>
          <w:iCs/>
          <w:sz w:val="24"/>
          <w:szCs w:val="24"/>
          <w:lang w:eastAsia="pl-PL"/>
        </w:rPr>
        <w:t xml:space="preserve"> lub </w:t>
      </w:r>
      <w:r w:rsidRPr="00B00F26">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B00F26" w:rsidRPr="00B00F26" w:rsidTr="00B00F26">
        <w:tc>
          <w:tcPr>
            <w:tcW w:w="0" w:type="auto"/>
            <w:tcBorders>
              <w:top w:val="single" w:sz="6" w:space="0" w:color="000000"/>
              <w:left w:val="single" w:sz="6" w:space="0" w:color="000000"/>
              <w:bottom w:val="single" w:sz="6" w:space="0" w:color="000000"/>
              <w:right w:val="single" w:sz="6" w:space="0" w:color="000000"/>
            </w:tcBorders>
            <w:vAlign w:val="center"/>
            <w:hideMark/>
          </w:tcPr>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sz w:val="24"/>
                <w:szCs w:val="24"/>
                <w:lang w:eastAsia="pl-PL"/>
              </w:rPr>
              <w:t>Data zakończenia</w:t>
            </w:r>
          </w:p>
        </w:tc>
      </w:tr>
      <w:tr w:rsidR="00B00F26" w:rsidRPr="00B00F26" w:rsidTr="00B00F26">
        <w:tc>
          <w:tcPr>
            <w:tcW w:w="0" w:type="auto"/>
            <w:tcBorders>
              <w:top w:val="single" w:sz="6" w:space="0" w:color="000000"/>
              <w:left w:val="single" w:sz="6" w:space="0" w:color="000000"/>
              <w:bottom w:val="single" w:sz="6" w:space="0" w:color="000000"/>
              <w:right w:val="single" w:sz="6" w:space="0" w:color="000000"/>
            </w:tcBorders>
            <w:vAlign w:val="center"/>
            <w:hideMark/>
          </w:tcPr>
          <w:p w:rsidR="00B00F26" w:rsidRPr="00B00F26" w:rsidRDefault="00B00F26" w:rsidP="00B00F2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sz w:val="24"/>
                <w:szCs w:val="24"/>
                <w:lang w:eastAsia="pl-PL"/>
              </w:rPr>
              <w:t>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F26" w:rsidRPr="00B00F26" w:rsidRDefault="00B00F26" w:rsidP="00B00F2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F26" w:rsidRPr="00B00F26" w:rsidRDefault="00B00F26" w:rsidP="00B00F26">
            <w:pPr>
              <w:spacing w:after="0" w:line="240" w:lineRule="auto"/>
              <w:rPr>
                <w:rFonts w:ascii="Times New Roman" w:eastAsia="Times New Roman" w:hAnsi="Times New Roman" w:cs="Times New Roman"/>
                <w:sz w:val="20"/>
                <w:szCs w:val="20"/>
                <w:lang w:eastAsia="pl-PL"/>
              </w:rPr>
            </w:pPr>
          </w:p>
        </w:tc>
      </w:tr>
    </w:tbl>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b/>
          <w:bCs/>
          <w:sz w:val="24"/>
          <w:szCs w:val="24"/>
          <w:lang w:eastAsia="pl-PL"/>
        </w:rPr>
        <w:t xml:space="preserve">II.9) Informacje dodatkowe: </w:t>
      </w:r>
    </w:p>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b/>
          <w:bCs/>
          <w:sz w:val="24"/>
          <w:szCs w:val="24"/>
          <w:lang w:eastAsia="pl-PL"/>
        </w:rPr>
        <w:t xml:space="preserve">III.1) WARUNKI UDZIAŁU W POSTĘPOWANIU </w:t>
      </w:r>
    </w:p>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00F26">
        <w:rPr>
          <w:rFonts w:ascii="Times New Roman" w:eastAsia="Times New Roman" w:hAnsi="Times New Roman" w:cs="Times New Roman"/>
          <w:sz w:val="24"/>
          <w:szCs w:val="24"/>
          <w:lang w:eastAsia="pl-PL"/>
        </w:rPr>
        <w:t xml:space="preserve"> </w:t>
      </w:r>
      <w:r w:rsidRPr="00B00F26">
        <w:rPr>
          <w:rFonts w:ascii="Times New Roman" w:eastAsia="Times New Roman" w:hAnsi="Times New Roman" w:cs="Times New Roman"/>
          <w:sz w:val="24"/>
          <w:szCs w:val="24"/>
          <w:lang w:eastAsia="pl-PL"/>
        </w:rPr>
        <w:br/>
        <w:t xml:space="preserve">Określenie warunków: </w:t>
      </w:r>
      <w:r w:rsidRPr="00B00F26">
        <w:rPr>
          <w:rFonts w:ascii="Times New Roman" w:eastAsia="Times New Roman" w:hAnsi="Times New Roman" w:cs="Times New Roman"/>
          <w:sz w:val="24"/>
          <w:szCs w:val="24"/>
          <w:lang w:eastAsia="pl-PL"/>
        </w:rPr>
        <w:br/>
        <w:t xml:space="preserve">Informacje dodatkowe </w:t>
      </w: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b/>
          <w:bCs/>
          <w:sz w:val="24"/>
          <w:szCs w:val="24"/>
          <w:lang w:eastAsia="pl-PL"/>
        </w:rPr>
        <w:t xml:space="preserve">III.1.2) Sytuacja finansowa lub ekonomiczna </w:t>
      </w:r>
      <w:r w:rsidRPr="00B00F26">
        <w:rPr>
          <w:rFonts w:ascii="Times New Roman" w:eastAsia="Times New Roman" w:hAnsi="Times New Roman" w:cs="Times New Roman"/>
          <w:sz w:val="24"/>
          <w:szCs w:val="24"/>
          <w:lang w:eastAsia="pl-PL"/>
        </w:rPr>
        <w:br/>
        <w:t xml:space="preserve">Określenie warunków: </w:t>
      </w:r>
      <w:r w:rsidRPr="00B00F26">
        <w:rPr>
          <w:rFonts w:ascii="Times New Roman" w:eastAsia="Times New Roman" w:hAnsi="Times New Roman" w:cs="Times New Roman"/>
          <w:sz w:val="24"/>
          <w:szCs w:val="24"/>
          <w:lang w:eastAsia="pl-PL"/>
        </w:rPr>
        <w:br/>
        <w:t xml:space="preserve">Informacje dodatkowe </w:t>
      </w: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b/>
          <w:bCs/>
          <w:sz w:val="24"/>
          <w:szCs w:val="24"/>
          <w:lang w:eastAsia="pl-PL"/>
        </w:rPr>
        <w:t xml:space="preserve">III.1.3) Zdolność techniczna lub zawodowa </w:t>
      </w:r>
      <w:r w:rsidRPr="00B00F26">
        <w:rPr>
          <w:rFonts w:ascii="Times New Roman" w:eastAsia="Times New Roman" w:hAnsi="Times New Roman" w:cs="Times New Roman"/>
          <w:sz w:val="24"/>
          <w:szCs w:val="24"/>
          <w:lang w:eastAsia="pl-PL"/>
        </w:rPr>
        <w:br/>
        <w:t xml:space="preserve">Określenie warunków: Wykonawca musi dysponować projektantem w specjalności: a. architektonicznej, który posiada uprawnienia budowlane upoważniające do projektowania bez ograniczeń, posiadającego doświadczenie zawodowe w projektowaniu - min. 5 lat po uzyskaniu uprawnień do projektowania, w tym doświadczenie przy samodzielnym wykonaniu co najmniej jednego wykonawczego projektu architektoniczno-budowlanego remontu elewacji obiektu wpisanego do rejestru zabytków (załącznik nr 9); b. konstrukcyjno-budowlanej, który posiada uprawnienia budowlane upoważniające do projektowania i kierowania robotami budowlanymi bez ograniczeń, posiadającego doświadczenie zawodowe w projektowaniu - min. 5 lat po uzyskaniu uprawnień do projektowania bez ograniczeń, posiadającego doświadczenie zawodowe w projektowaniu - min. 5 lat po uzyskaniu uprawnień do projektowania (załącznik nr 10); c. instalacyjnej w zakresie sieci, instalacji i urządzeń cieplnych, wentylacyjnych, gazowych, wodociągowych i kanalizacyjnych do projektowania bez ograniczeń, posiadającego doświadczenie zawodowe w projektowaniu - min. 5 lat po uzyskaniu uprawnień do projektowania (załącznik nr 11); d. instalacyjnej w zakresie sieci, instalacji i urządzeń elektrycznych i elektroenergetycznych do projektowania bez ograniczeń, posiadającego doświadczenie zawodowe w projektowaniu - min. 5 lat po uzyskaniu uprawnień do projektowania (załącznik nr 12); Za spełnienie warunku Zamawiający uzna wykonanie jednego projektu remontu elewacji obiektu wpisanego do rejestru zabytków bądź objętego nadzorem Konserwatora Zabytków, o wartości nie mniejszej niż 100.000,00 - zł brutto. </w:t>
      </w:r>
      <w:r w:rsidRPr="00B00F2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00F26">
        <w:rPr>
          <w:rFonts w:ascii="Times New Roman" w:eastAsia="Times New Roman" w:hAnsi="Times New Roman" w:cs="Times New Roman"/>
          <w:sz w:val="24"/>
          <w:szCs w:val="24"/>
          <w:lang w:eastAsia="pl-PL"/>
        </w:rPr>
        <w:br/>
        <w:t xml:space="preserve">Informacje dodatkowe: </w:t>
      </w:r>
    </w:p>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b/>
          <w:bCs/>
          <w:sz w:val="24"/>
          <w:szCs w:val="24"/>
          <w:lang w:eastAsia="pl-PL"/>
        </w:rPr>
        <w:t xml:space="preserve">III.2) PODSTAWY WYKLUCZENIA </w:t>
      </w:r>
    </w:p>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b/>
          <w:bCs/>
          <w:sz w:val="24"/>
          <w:szCs w:val="24"/>
          <w:lang w:eastAsia="pl-PL"/>
        </w:rPr>
        <w:t>III.2.1) Podstawy wykluczenia określone w art. 24 ust. 1 ustawy Pzp</w:t>
      </w:r>
      <w:r w:rsidRPr="00B00F26">
        <w:rPr>
          <w:rFonts w:ascii="Times New Roman" w:eastAsia="Times New Roman" w:hAnsi="Times New Roman" w:cs="Times New Roman"/>
          <w:sz w:val="24"/>
          <w:szCs w:val="24"/>
          <w:lang w:eastAsia="pl-PL"/>
        </w:rPr>
        <w:t xml:space="preserve"> </w:t>
      </w: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b/>
          <w:bCs/>
          <w:sz w:val="24"/>
          <w:szCs w:val="24"/>
          <w:lang w:eastAsia="pl-PL"/>
        </w:rPr>
        <w:t>III.2.2) Zamawiający przewiduje wykluczenie wykonawcy na podstawie art. 24 ust. 5 ustawy Pzp</w:t>
      </w:r>
      <w:r w:rsidRPr="00B00F2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B00F26">
        <w:rPr>
          <w:rFonts w:ascii="Times New Roman" w:eastAsia="Times New Roman" w:hAnsi="Times New Roman" w:cs="Times New Roman"/>
          <w:sz w:val="24"/>
          <w:szCs w:val="24"/>
          <w:lang w:eastAsia="pl-PL"/>
        </w:rPr>
        <w:br/>
        <w:t xml:space="preserve">Tak (podstawa wykluczenia określona w art. 24 ust. 5 pkt 2 ustawy Pzp) </w:t>
      </w:r>
      <w:r w:rsidRPr="00B00F26">
        <w:rPr>
          <w:rFonts w:ascii="Times New Roman" w:eastAsia="Times New Roman" w:hAnsi="Times New Roman" w:cs="Times New Roman"/>
          <w:sz w:val="24"/>
          <w:szCs w:val="24"/>
          <w:lang w:eastAsia="pl-PL"/>
        </w:rPr>
        <w:br/>
        <w:t xml:space="preserve">Tak (podstawa wykluczenia określona w art. 24 ust. 5 pkt 3 ustawy Pzp) </w:t>
      </w:r>
      <w:r w:rsidRPr="00B00F26">
        <w:rPr>
          <w:rFonts w:ascii="Times New Roman" w:eastAsia="Times New Roman" w:hAnsi="Times New Roman" w:cs="Times New Roman"/>
          <w:sz w:val="24"/>
          <w:szCs w:val="24"/>
          <w:lang w:eastAsia="pl-PL"/>
        </w:rPr>
        <w:br/>
        <w:t xml:space="preserve">Tak (podstawa wykluczenia określona w art. 24 ust. 5 pkt 4 ustawy Pzp) </w:t>
      </w: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sz w:val="24"/>
          <w:szCs w:val="24"/>
          <w:lang w:eastAsia="pl-PL"/>
        </w:rPr>
        <w:br/>
      </w:r>
    </w:p>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00F26">
        <w:rPr>
          <w:rFonts w:ascii="Times New Roman" w:eastAsia="Times New Roman" w:hAnsi="Times New Roman" w:cs="Times New Roman"/>
          <w:sz w:val="24"/>
          <w:szCs w:val="24"/>
          <w:lang w:eastAsia="pl-PL"/>
        </w:rPr>
        <w:br/>
        <w:t xml:space="preserve">Tak </w:t>
      </w: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b/>
          <w:bCs/>
          <w:sz w:val="24"/>
          <w:szCs w:val="24"/>
          <w:lang w:eastAsia="pl-PL"/>
        </w:rPr>
        <w:t xml:space="preserve">Oświadczenie o spełnianiu kryteriów selekcji </w:t>
      </w:r>
      <w:r w:rsidRPr="00B00F26">
        <w:rPr>
          <w:rFonts w:ascii="Times New Roman" w:eastAsia="Times New Roman" w:hAnsi="Times New Roman" w:cs="Times New Roman"/>
          <w:sz w:val="24"/>
          <w:szCs w:val="24"/>
          <w:lang w:eastAsia="pl-PL"/>
        </w:rPr>
        <w:br/>
        <w:t xml:space="preserve">Nie </w:t>
      </w:r>
    </w:p>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b/>
          <w:bCs/>
          <w:sz w:val="24"/>
          <w:szCs w:val="24"/>
          <w:lang w:eastAsia="pl-PL"/>
        </w:rPr>
        <w:t>III.5.1) W ZAKRESIE SPEŁNIANIA WARUNKÓW UDZIAŁU W POSTĘPOWANIU:</w:t>
      </w:r>
      <w:r w:rsidRPr="00B00F26">
        <w:rPr>
          <w:rFonts w:ascii="Times New Roman" w:eastAsia="Times New Roman" w:hAnsi="Times New Roman" w:cs="Times New Roman"/>
          <w:sz w:val="24"/>
          <w:szCs w:val="24"/>
          <w:lang w:eastAsia="pl-PL"/>
        </w:rPr>
        <w:t xml:space="preserve"> </w:t>
      </w:r>
      <w:r w:rsidRPr="00B00F26">
        <w:rPr>
          <w:rFonts w:ascii="Times New Roman" w:eastAsia="Times New Roman" w:hAnsi="Times New Roman" w:cs="Times New Roman"/>
          <w:sz w:val="24"/>
          <w:szCs w:val="24"/>
          <w:lang w:eastAsia="pl-PL"/>
        </w:rPr>
        <w:br/>
        <w:t xml:space="preserve">Wykaz (załącznik nr 7)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wykonane. Za spełnienie warunku Zamawiający uzna wykonanie jednego projektu remontu elewacji obiektu wpisanego do rejestru zabytków bądź objętego nadzorem Konserwatora Zabytków, o wartości nie mniejszej niż 100.000,00 - zł brutto. 2. Wykaz osób (załącznik nr 8),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Wykonawca musi dysponować projektantem w specjalności: a. architektonicznej, który posiada uprawnienia budowlane upoważniające do projektowania bez ograniczeń, posiadającego doświadczenie zawodowe w projektowaniu - min. 5 lat po uzyskaniu uprawnień do projektowania, w tym doświadczenie przy samodzielnym wykonaniu co najmniej jednego wykonawczego projektu architektoniczno-budowlanego remontu elewacji obiektu wpisanego do rejestru zabytków (załącznik nr 9); b. konstrukcyjno-budowlanej, który posiada uprawnienia budowlane upoważniające do projektowania i kierowania robotami budowlanymi bez ograniczeń, posiadającego doświadczenie zawodowe w projektowaniu - min. 5 lat po uzyskaniu uprawnień do projektowania bez ograniczeń, posiadającego doświadczenie zawodowe w projektowaniu - min. 5 lat po uzyskaniu uprawnień do projektowania (załącznik nr 10); c. instalacyjnej w zakresie sieci, instalacji i urządzeń cieplnych, wentylacyjnych, gazowych, wodociągowych i kanalizacyjnych do projektowania bez ograniczeń, posiadającego doświadczenie zawodowe w projektowaniu - min. 5 lat po uzyskaniu uprawnień do projektowania (załącznik nr 11); d. instalacyjnej w zakresie sieci, instalacji i urządzeń elektrycznych i elektroenergetycznych do projektowania bez ograniczeń, posiadającego doświadczenie zawodowe w projektowaniu - min. 5 lat po uzyskaniu uprawnień do projektowania (załącznik nr 12); </w:t>
      </w: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b/>
          <w:bCs/>
          <w:sz w:val="24"/>
          <w:szCs w:val="24"/>
          <w:lang w:eastAsia="pl-PL"/>
        </w:rPr>
        <w:t>III.5.2) W ZAKRESIE KRYTERIÓW SELEKCJI:</w:t>
      </w:r>
      <w:r w:rsidRPr="00B00F26">
        <w:rPr>
          <w:rFonts w:ascii="Times New Roman" w:eastAsia="Times New Roman" w:hAnsi="Times New Roman" w:cs="Times New Roman"/>
          <w:sz w:val="24"/>
          <w:szCs w:val="24"/>
          <w:lang w:eastAsia="pl-PL"/>
        </w:rPr>
        <w:t xml:space="preserve"> </w:t>
      </w:r>
      <w:r w:rsidRPr="00B00F26">
        <w:rPr>
          <w:rFonts w:ascii="Times New Roman" w:eastAsia="Times New Roman" w:hAnsi="Times New Roman" w:cs="Times New Roman"/>
          <w:sz w:val="24"/>
          <w:szCs w:val="24"/>
          <w:lang w:eastAsia="pl-PL"/>
        </w:rPr>
        <w:br/>
      </w:r>
    </w:p>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b/>
          <w:bCs/>
          <w:sz w:val="24"/>
          <w:szCs w:val="24"/>
          <w:lang w:eastAsia="pl-PL"/>
        </w:rPr>
        <w:t xml:space="preserve">III.7) INNE DOKUMENTY NIE WYMIENIONE W pkt III.3) - III.6) </w:t>
      </w:r>
    </w:p>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sz w:val="24"/>
          <w:szCs w:val="24"/>
          <w:lang w:eastAsia="pl-PL"/>
        </w:rPr>
        <w:t xml:space="preserve">Każdy z wykonawców, w terminie 3 dni od dnia zamieszczenia na stronie internetowej informacji, o której mowa w art. 86 ust. 5 Ustawy (informacje z otwarcia ofert), przekazuje zamawiającemu oświadczenie (załącznik nr 3 do SIWZ)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Wypełniony i podpisany Formularz Oferty zgodnie ze wzorem stanowiącym załącznik nr 4 do SIWZ - dołączyć do oferty </w:t>
      </w:r>
    </w:p>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sz w:val="24"/>
          <w:szCs w:val="24"/>
          <w:u w:val="single"/>
          <w:lang w:eastAsia="pl-PL"/>
        </w:rPr>
        <w:t xml:space="preserve">SEKCJA IV: PROCEDURA </w:t>
      </w:r>
    </w:p>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b/>
          <w:bCs/>
          <w:sz w:val="24"/>
          <w:szCs w:val="24"/>
          <w:lang w:eastAsia="pl-PL"/>
        </w:rPr>
        <w:t xml:space="preserve">IV.1) OPIS </w:t>
      </w: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b/>
          <w:bCs/>
          <w:sz w:val="24"/>
          <w:szCs w:val="24"/>
          <w:lang w:eastAsia="pl-PL"/>
        </w:rPr>
        <w:t xml:space="preserve">IV.1.1) Tryb udzielenia zamówienia: </w:t>
      </w:r>
      <w:r w:rsidRPr="00B00F26">
        <w:rPr>
          <w:rFonts w:ascii="Times New Roman" w:eastAsia="Times New Roman" w:hAnsi="Times New Roman" w:cs="Times New Roman"/>
          <w:sz w:val="24"/>
          <w:szCs w:val="24"/>
          <w:lang w:eastAsia="pl-PL"/>
        </w:rPr>
        <w:t xml:space="preserve">Przetarg nieograniczony </w:t>
      </w: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b/>
          <w:bCs/>
          <w:sz w:val="24"/>
          <w:szCs w:val="24"/>
          <w:lang w:eastAsia="pl-PL"/>
        </w:rPr>
        <w:t>IV.1.2) Zamawiający żąda wniesienia wadium:</w:t>
      </w:r>
      <w:r w:rsidRPr="00B00F26">
        <w:rPr>
          <w:rFonts w:ascii="Times New Roman" w:eastAsia="Times New Roman" w:hAnsi="Times New Roman" w:cs="Times New Roman"/>
          <w:sz w:val="24"/>
          <w:szCs w:val="24"/>
          <w:lang w:eastAsia="pl-PL"/>
        </w:rPr>
        <w:t xml:space="preserve"> </w:t>
      </w:r>
    </w:p>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sz w:val="24"/>
          <w:szCs w:val="24"/>
          <w:lang w:eastAsia="pl-PL"/>
        </w:rPr>
        <w:t xml:space="preserve">Tak </w:t>
      </w:r>
      <w:r w:rsidRPr="00B00F26">
        <w:rPr>
          <w:rFonts w:ascii="Times New Roman" w:eastAsia="Times New Roman" w:hAnsi="Times New Roman" w:cs="Times New Roman"/>
          <w:sz w:val="24"/>
          <w:szCs w:val="24"/>
          <w:lang w:eastAsia="pl-PL"/>
        </w:rPr>
        <w:br/>
        <w:t xml:space="preserve">Informacja na temat wadium </w:t>
      </w:r>
      <w:r w:rsidRPr="00B00F26">
        <w:rPr>
          <w:rFonts w:ascii="Times New Roman" w:eastAsia="Times New Roman" w:hAnsi="Times New Roman" w:cs="Times New Roman"/>
          <w:sz w:val="24"/>
          <w:szCs w:val="24"/>
          <w:lang w:eastAsia="pl-PL"/>
        </w:rPr>
        <w:br/>
        <w:t xml:space="preserve">Zamawiający przewiduje konieczności złożenia wadium. 3 000,00 (słownie: trzy tysiące złotych 00/100 gr) Wadium należy wnieść w jednej z form określonych w art. 45 ust. 6 ustawy Pzp. Numer konta: PEKAO Bank Pekao S.A. 19 1240 2933 1111 0010 2946 0480. </w:t>
      </w:r>
    </w:p>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b/>
          <w:bCs/>
          <w:sz w:val="24"/>
          <w:szCs w:val="24"/>
          <w:lang w:eastAsia="pl-PL"/>
        </w:rPr>
        <w:t>IV.1.3) Przewiduje się udzielenie zaliczek na poczet wykonania zamówienia:</w:t>
      </w:r>
      <w:r w:rsidRPr="00B00F26">
        <w:rPr>
          <w:rFonts w:ascii="Times New Roman" w:eastAsia="Times New Roman" w:hAnsi="Times New Roman" w:cs="Times New Roman"/>
          <w:sz w:val="24"/>
          <w:szCs w:val="24"/>
          <w:lang w:eastAsia="pl-PL"/>
        </w:rPr>
        <w:t xml:space="preserve"> </w:t>
      </w:r>
    </w:p>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sz w:val="24"/>
          <w:szCs w:val="24"/>
          <w:lang w:eastAsia="pl-PL"/>
        </w:rPr>
        <w:t xml:space="preserve">Nie </w:t>
      </w:r>
      <w:r w:rsidRPr="00B00F26">
        <w:rPr>
          <w:rFonts w:ascii="Times New Roman" w:eastAsia="Times New Roman" w:hAnsi="Times New Roman" w:cs="Times New Roman"/>
          <w:sz w:val="24"/>
          <w:szCs w:val="24"/>
          <w:lang w:eastAsia="pl-PL"/>
        </w:rPr>
        <w:br/>
        <w:t xml:space="preserve">Należy podać informacje na temat udzielania zaliczek: </w:t>
      </w:r>
      <w:r w:rsidRPr="00B00F26">
        <w:rPr>
          <w:rFonts w:ascii="Times New Roman" w:eastAsia="Times New Roman" w:hAnsi="Times New Roman" w:cs="Times New Roman"/>
          <w:sz w:val="24"/>
          <w:szCs w:val="24"/>
          <w:lang w:eastAsia="pl-PL"/>
        </w:rPr>
        <w:br/>
      </w:r>
    </w:p>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sz w:val="24"/>
          <w:szCs w:val="24"/>
          <w:lang w:eastAsia="pl-PL"/>
        </w:rPr>
        <w:t xml:space="preserve">Nie </w:t>
      </w:r>
      <w:r w:rsidRPr="00B00F2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00F26">
        <w:rPr>
          <w:rFonts w:ascii="Times New Roman" w:eastAsia="Times New Roman" w:hAnsi="Times New Roman" w:cs="Times New Roman"/>
          <w:sz w:val="24"/>
          <w:szCs w:val="24"/>
          <w:lang w:eastAsia="pl-PL"/>
        </w:rPr>
        <w:br/>
        <w:t xml:space="preserve">Nie </w:t>
      </w:r>
      <w:r w:rsidRPr="00B00F26">
        <w:rPr>
          <w:rFonts w:ascii="Times New Roman" w:eastAsia="Times New Roman" w:hAnsi="Times New Roman" w:cs="Times New Roman"/>
          <w:sz w:val="24"/>
          <w:szCs w:val="24"/>
          <w:lang w:eastAsia="pl-PL"/>
        </w:rPr>
        <w:br/>
        <w:t xml:space="preserve">Informacje dodatkowe: </w:t>
      </w:r>
      <w:r w:rsidRPr="00B00F26">
        <w:rPr>
          <w:rFonts w:ascii="Times New Roman" w:eastAsia="Times New Roman" w:hAnsi="Times New Roman" w:cs="Times New Roman"/>
          <w:sz w:val="24"/>
          <w:szCs w:val="24"/>
          <w:lang w:eastAsia="pl-PL"/>
        </w:rPr>
        <w:br/>
      </w:r>
    </w:p>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b/>
          <w:bCs/>
          <w:sz w:val="24"/>
          <w:szCs w:val="24"/>
          <w:lang w:eastAsia="pl-PL"/>
        </w:rPr>
        <w:t xml:space="preserve">IV.1.5.) Wymaga się złożenia oferty wariantowej: </w:t>
      </w:r>
    </w:p>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sz w:val="24"/>
          <w:szCs w:val="24"/>
          <w:lang w:eastAsia="pl-PL"/>
        </w:rPr>
        <w:br/>
        <w:t xml:space="preserve">Dopuszcza się złożenie oferty wariantowej </w:t>
      </w: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00F26">
        <w:rPr>
          <w:rFonts w:ascii="Times New Roman" w:eastAsia="Times New Roman" w:hAnsi="Times New Roman" w:cs="Times New Roman"/>
          <w:sz w:val="24"/>
          <w:szCs w:val="24"/>
          <w:lang w:eastAsia="pl-PL"/>
        </w:rPr>
        <w:br/>
      </w:r>
    </w:p>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sz w:val="24"/>
          <w:szCs w:val="24"/>
          <w:lang w:eastAsia="pl-PL"/>
        </w:rPr>
        <w:t xml:space="preserve">Liczba wykonawców   </w:t>
      </w:r>
      <w:r w:rsidRPr="00B00F26">
        <w:rPr>
          <w:rFonts w:ascii="Times New Roman" w:eastAsia="Times New Roman" w:hAnsi="Times New Roman" w:cs="Times New Roman"/>
          <w:sz w:val="24"/>
          <w:szCs w:val="24"/>
          <w:lang w:eastAsia="pl-PL"/>
        </w:rPr>
        <w:br/>
        <w:t xml:space="preserve">Przewidywana minimalna liczba wykonawców </w:t>
      </w:r>
      <w:r w:rsidRPr="00B00F26">
        <w:rPr>
          <w:rFonts w:ascii="Times New Roman" w:eastAsia="Times New Roman" w:hAnsi="Times New Roman" w:cs="Times New Roman"/>
          <w:sz w:val="24"/>
          <w:szCs w:val="24"/>
          <w:lang w:eastAsia="pl-PL"/>
        </w:rPr>
        <w:br/>
        <w:t xml:space="preserve">Maksymalna liczba wykonawców   </w:t>
      </w:r>
      <w:r w:rsidRPr="00B00F26">
        <w:rPr>
          <w:rFonts w:ascii="Times New Roman" w:eastAsia="Times New Roman" w:hAnsi="Times New Roman" w:cs="Times New Roman"/>
          <w:sz w:val="24"/>
          <w:szCs w:val="24"/>
          <w:lang w:eastAsia="pl-PL"/>
        </w:rPr>
        <w:br/>
        <w:t xml:space="preserve">Kryteria selekcji wykonawców: </w:t>
      </w:r>
      <w:r w:rsidRPr="00B00F26">
        <w:rPr>
          <w:rFonts w:ascii="Times New Roman" w:eastAsia="Times New Roman" w:hAnsi="Times New Roman" w:cs="Times New Roman"/>
          <w:sz w:val="24"/>
          <w:szCs w:val="24"/>
          <w:lang w:eastAsia="pl-PL"/>
        </w:rPr>
        <w:br/>
      </w:r>
    </w:p>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b/>
          <w:bCs/>
          <w:sz w:val="24"/>
          <w:szCs w:val="24"/>
          <w:lang w:eastAsia="pl-PL"/>
        </w:rPr>
        <w:t xml:space="preserve">IV.1.7) Informacje na temat umowy ramowej lub dynamicznego systemu zakupów: </w:t>
      </w:r>
    </w:p>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sz w:val="24"/>
          <w:szCs w:val="24"/>
          <w:lang w:eastAsia="pl-PL"/>
        </w:rPr>
        <w:t xml:space="preserve">Umowa ramowa będzie zawarta: </w:t>
      </w: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sz w:val="24"/>
          <w:szCs w:val="24"/>
          <w:lang w:eastAsia="pl-PL"/>
        </w:rPr>
        <w:br/>
        <w:t xml:space="preserve">Czy przewiduje się ograniczenie liczby uczestników umowy ramowej: </w:t>
      </w: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sz w:val="24"/>
          <w:szCs w:val="24"/>
          <w:lang w:eastAsia="pl-PL"/>
        </w:rPr>
        <w:br/>
        <w:t xml:space="preserve">Przewidziana maksymalna liczba uczestników umowy ramowej: </w:t>
      </w: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sz w:val="24"/>
          <w:szCs w:val="24"/>
          <w:lang w:eastAsia="pl-PL"/>
        </w:rPr>
        <w:br/>
        <w:t xml:space="preserve">Informacje dodatkowe: </w:t>
      </w: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sz w:val="24"/>
          <w:szCs w:val="24"/>
          <w:lang w:eastAsia="pl-PL"/>
        </w:rPr>
        <w:br/>
        <w:t xml:space="preserve">Zamówienie obejmuje ustanowienie dynamicznego systemu zakupów: </w:t>
      </w: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sz w:val="24"/>
          <w:szCs w:val="24"/>
          <w:lang w:eastAsia="pl-PL"/>
        </w:rPr>
        <w:br/>
        <w:t xml:space="preserve">Informacje dodatkowe: </w:t>
      </w: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00F26">
        <w:rPr>
          <w:rFonts w:ascii="Times New Roman" w:eastAsia="Times New Roman" w:hAnsi="Times New Roman" w:cs="Times New Roman"/>
          <w:sz w:val="24"/>
          <w:szCs w:val="24"/>
          <w:lang w:eastAsia="pl-PL"/>
        </w:rPr>
        <w:br/>
      </w:r>
    </w:p>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b/>
          <w:bCs/>
          <w:sz w:val="24"/>
          <w:szCs w:val="24"/>
          <w:lang w:eastAsia="pl-PL"/>
        </w:rPr>
        <w:t xml:space="preserve">IV.1.8) Aukcja elektroniczna </w:t>
      </w: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b/>
          <w:bCs/>
          <w:sz w:val="24"/>
          <w:szCs w:val="24"/>
          <w:lang w:eastAsia="pl-PL"/>
        </w:rPr>
        <w:t xml:space="preserve">Przewidziane jest przeprowadzenie aukcji elektronicznej </w:t>
      </w:r>
      <w:r w:rsidRPr="00B00F26">
        <w:rPr>
          <w:rFonts w:ascii="Times New Roman" w:eastAsia="Times New Roman" w:hAnsi="Times New Roman" w:cs="Times New Roman"/>
          <w:i/>
          <w:iCs/>
          <w:sz w:val="24"/>
          <w:szCs w:val="24"/>
          <w:lang w:eastAsia="pl-PL"/>
        </w:rPr>
        <w:t xml:space="preserve">(przetarg nieograniczony, przetarg ograniczony, negocjacje z ogłoszeniem) </w:t>
      </w:r>
      <w:r w:rsidRPr="00B00F26">
        <w:rPr>
          <w:rFonts w:ascii="Times New Roman" w:eastAsia="Times New Roman" w:hAnsi="Times New Roman" w:cs="Times New Roman"/>
          <w:sz w:val="24"/>
          <w:szCs w:val="24"/>
          <w:lang w:eastAsia="pl-PL"/>
        </w:rPr>
        <w:t xml:space="preserve">Nie </w:t>
      </w:r>
      <w:r w:rsidRPr="00B00F26">
        <w:rPr>
          <w:rFonts w:ascii="Times New Roman" w:eastAsia="Times New Roman" w:hAnsi="Times New Roman" w:cs="Times New Roman"/>
          <w:sz w:val="24"/>
          <w:szCs w:val="24"/>
          <w:lang w:eastAsia="pl-PL"/>
        </w:rPr>
        <w:br/>
        <w:t xml:space="preserve">Należy podać adres strony internetowej, na której aukcja będzie prowadzona: </w:t>
      </w: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00F26">
        <w:rPr>
          <w:rFonts w:ascii="Times New Roman" w:eastAsia="Times New Roman" w:hAnsi="Times New Roman" w:cs="Times New Roman"/>
          <w:sz w:val="24"/>
          <w:szCs w:val="24"/>
          <w:lang w:eastAsia="pl-PL"/>
        </w:rPr>
        <w:t xml:space="preserve"> </w:t>
      </w: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00F26">
        <w:rPr>
          <w:rFonts w:ascii="Times New Roman" w:eastAsia="Times New Roman" w:hAnsi="Times New Roman" w:cs="Times New Roman"/>
          <w:sz w:val="24"/>
          <w:szCs w:val="24"/>
          <w:lang w:eastAsia="pl-PL"/>
        </w:rPr>
        <w:br/>
        <w:t xml:space="preserve">Informacje dotyczące przebiegu aukcji elektronicznej: </w:t>
      </w:r>
      <w:r w:rsidRPr="00B00F2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00F2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00F26">
        <w:rPr>
          <w:rFonts w:ascii="Times New Roman" w:eastAsia="Times New Roman" w:hAnsi="Times New Roman" w:cs="Times New Roman"/>
          <w:sz w:val="24"/>
          <w:szCs w:val="24"/>
          <w:lang w:eastAsia="pl-PL"/>
        </w:rPr>
        <w:br/>
        <w:t xml:space="preserve">Wymagania dotyczące rejestracji i identyfikacji wykonawców w aukcji elektronicznej: </w:t>
      </w:r>
      <w:r w:rsidRPr="00B00F26">
        <w:rPr>
          <w:rFonts w:ascii="Times New Roman" w:eastAsia="Times New Roman" w:hAnsi="Times New Roman" w:cs="Times New Roman"/>
          <w:sz w:val="24"/>
          <w:szCs w:val="24"/>
          <w:lang w:eastAsia="pl-PL"/>
        </w:rPr>
        <w:br/>
        <w:t xml:space="preserve">Informacje o liczbie etapów aukcji elektronicznej i czasie ich trwania: </w:t>
      </w:r>
    </w:p>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sz w:val="24"/>
          <w:szCs w:val="24"/>
          <w:lang w:eastAsia="pl-PL"/>
        </w:rPr>
        <w:br/>
        <w:t xml:space="preserve">Czas trwania: </w:t>
      </w: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00F26">
        <w:rPr>
          <w:rFonts w:ascii="Times New Roman" w:eastAsia="Times New Roman" w:hAnsi="Times New Roman" w:cs="Times New Roman"/>
          <w:sz w:val="24"/>
          <w:szCs w:val="24"/>
          <w:lang w:eastAsia="pl-PL"/>
        </w:rPr>
        <w:br/>
        <w:t xml:space="preserve">Warunki zamknięcia aukcji elektronicznej: </w:t>
      </w:r>
      <w:r w:rsidRPr="00B00F26">
        <w:rPr>
          <w:rFonts w:ascii="Times New Roman" w:eastAsia="Times New Roman" w:hAnsi="Times New Roman" w:cs="Times New Roman"/>
          <w:sz w:val="24"/>
          <w:szCs w:val="24"/>
          <w:lang w:eastAsia="pl-PL"/>
        </w:rPr>
        <w:br/>
      </w:r>
    </w:p>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b/>
          <w:bCs/>
          <w:sz w:val="24"/>
          <w:szCs w:val="24"/>
          <w:lang w:eastAsia="pl-PL"/>
        </w:rPr>
        <w:t xml:space="preserve">IV.2) KRYTERIA OCENY OFERT </w:t>
      </w: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b/>
          <w:bCs/>
          <w:sz w:val="24"/>
          <w:szCs w:val="24"/>
          <w:lang w:eastAsia="pl-PL"/>
        </w:rPr>
        <w:t xml:space="preserve">IV.2.1) Kryteria oceny ofert: </w:t>
      </w: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b/>
          <w:bCs/>
          <w:sz w:val="24"/>
          <w:szCs w:val="24"/>
          <w:lang w:eastAsia="pl-PL"/>
        </w:rPr>
        <w:t>IV.2.2) Kryteria</w:t>
      </w:r>
      <w:r w:rsidRPr="00B00F2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43"/>
        <w:gridCol w:w="1016"/>
      </w:tblGrid>
      <w:tr w:rsidR="00B00F26" w:rsidRPr="00B00F26" w:rsidTr="00B00F26">
        <w:tc>
          <w:tcPr>
            <w:tcW w:w="0" w:type="auto"/>
            <w:tcBorders>
              <w:top w:val="single" w:sz="6" w:space="0" w:color="000000"/>
              <w:left w:val="single" w:sz="6" w:space="0" w:color="000000"/>
              <w:bottom w:val="single" w:sz="6" w:space="0" w:color="000000"/>
              <w:right w:val="single" w:sz="6" w:space="0" w:color="000000"/>
            </w:tcBorders>
            <w:vAlign w:val="center"/>
            <w:hideMark/>
          </w:tcPr>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sz w:val="24"/>
                <w:szCs w:val="24"/>
                <w:lang w:eastAsia="pl-PL"/>
              </w:rPr>
              <w:t>Znaczenie</w:t>
            </w:r>
          </w:p>
        </w:tc>
      </w:tr>
      <w:tr w:rsidR="00B00F26" w:rsidRPr="00B00F26" w:rsidTr="00B00F26">
        <w:tc>
          <w:tcPr>
            <w:tcW w:w="0" w:type="auto"/>
            <w:tcBorders>
              <w:top w:val="single" w:sz="6" w:space="0" w:color="000000"/>
              <w:left w:val="single" w:sz="6" w:space="0" w:color="000000"/>
              <w:bottom w:val="single" w:sz="6" w:space="0" w:color="000000"/>
              <w:right w:val="single" w:sz="6" w:space="0" w:color="000000"/>
            </w:tcBorders>
            <w:vAlign w:val="center"/>
            <w:hideMark/>
          </w:tcPr>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sz w:val="24"/>
                <w:szCs w:val="24"/>
                <w:lang w:eastAsia="pl-PL"/>
              </w:rPr>
              <w:t>60,00</w:t>
            </w:r>
          </w:p>
        </w:tc>
      </w:tr>
      <w:tr w:rsidR="00B00F26" w:rsidRPr="00B00F26" w:rsidTr="00B00F26">
        <w:tc>
          <w:tcPr>
            <w:tcW w:w="0" w:type="auto"/>
            <w:tcBorders>
              <w:top w:val="single" w:sz="6" w:space="0" w:color="000000"/>
              <w:left w:val="single" w:sz="6" w:space="0" w:color="000000"/>
              <w:bottom w:val="single" w:sz="6" w:space="0" w:color="000000"/>
              <w:right w:val="single" w:sz="6" w:space="0" w:color="000000"/>
            </w:tcBorders>
            <w:vAlign w:val="center"/>
            <w:hideMark/>
          </w:tcPr>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sz w:val="24"/>
                <w:szCs w:val="24"/>
                <w:lang w:eastAsia="pl-PL"/>
              </w:rPr>
              <w:t>30,00</w:t>
            </w:r>
          </w:p>
        </w:tc>
      </w:tr>
      <w:tr w:rsidR="00B00F26" w:rsidRPr="00B00F26" w:rsidTr="00B00F26">
        <w:tc>
          <w:tcPr>
            <w:tcW w:w="0" w:type="auto"/>
            <w:tcBorders>
              <w:top w:val="single" w:sz="6" w:space="0" w:color="000000"/>
              <w:left w:val="single" w:sz="6" w:space="0" w:color="000000"/>
              <w:bottom w:val="single" w:sz="6" w:space="0" w:color="000000"/>
              <w:right w:val="single" w:sz="6" w:space="0" w:color="000000"/>
            </w:tcBorders>
            <w:vAlign w:val="center"/>
            <w:hideMark/>
          </w:tcPr>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sz w:val="24"/>
                <w:szCs w:val="24"/>
                <w:lang w:eastAsia="pl-PL"/>
              </w:rPr>
              <w:t>Okres aktualizacji kosztorysów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sz w:val="24"/>
                <w:szCs w:val="24"/>
                <w:lang w:eastAsia="pl-PL"/>
              </w:rPr>
              <w:t>10,00</w:t>
            </w:r>
          </w:p>
        </w:tc>
      </w:tr>
    </w:tbl>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b/>
          <w:bCs/>
          <w:sz w:val="24"/>
          <w:szCs w:val="24"/>
          <w:lang w:eastAsia="pl-PL"/>
        </w:rPr>
        <w:t xml:space="preserve">IV.2.3) Zastosowanie procedury, o której mowa w art. 24aa ust. 1 ustawy Pzp </w:t>
      </w:r>
      <w:r w:rsidRPr="00B00F26">
        <w:rPr>
          <w:rFonts w:ascii="Times New Roman" w:eastAsia="Times New Roman" w:hAnsi="Times New Roman" w:cs="Times New Roman"/>
          <w:sz w:val="24"/>
          <w:szCs w:val="24"/>
          <w:lang w:eastAsia="pl-PL"/>
        </w:rPr>
        <w:t xml:space="preserve">(przetarg nieograniczony) </w:t>
      </w:r>
      <w:r w:rsidRPr="00B00F26">
        <w:rPr>
          <w:rFonts w:ascii="Times New Roman" w:eastAsia="Times New Roman" w:hAnsi="Times New Roman" w:cs="Times New Roman"/>
          <w:sz w:val="24"/>
          <w:szCs w:val="24"/>
          <w:lang w:eastAsia="pl-PL"/>
        </w:rPr>
        <w:br/>
        <w:t xml:space="preserve">Tak </w:t>
      </w: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b/>
          <w:bCs/>
          <w:sz w:val="24"/>
          <w:szCs w:val="24"/>
          <w:lang w:eastAsia="pl-PL"/>
        </w:rPr>
        <w:t xml:space="preserve">IV.3) Negocjacje z ogłoszeniem, dialog konkurencyjny, partnerstwo innowacyjne </w:t>
      </w: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b/>
          <w:bCs/>
          <w:sz w:val="24"/>
          <w:szCs w:val="24"/>
          <w:lang w:eastAsia="pl-PL"/>
        </w:rPr>
        <w:t>IV.3.1) Informacje na temat negocjacji z ogłoszeniem</w:t>
      </w:r>
      <w:r w:rsidRPr="00B00F26">
        <w:rPr>
          <w:rFonts w:ascii="Times New Roman" w:eastAsia="Times New Roman" w:hAnsi="Times New Roman" w:cs="Times New Roman"/>
          <w:sz w:val="24"/>
          <w:szCs w:val="24"/>
          <w:lang w:eastAsia="pl-PL"/>
        </w:rPr>
        <w:t xml:space="preserve"> </w:t>
      </w:r>
      <w:r w:rsidRPr="00B00F26">
        <w:rPr>
          <w:rFonts w:ascii="Times New Roman" w:eastAsia="Times New Roman" w:hAnsi="Times New Roman" w:cs="Times New Roman"/>
          <w:sz w:val="24"/>
          <w:szCs w:val="24"/>
          <w:lang w:eastAsia="pl-PL"/>
        </w:rPr>
        <w:br/>
        <w:t xml:space="preserve">Minimalne wymagania, które muszą spełniać wszystkie oferty: </w:t>
      </w: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00F26">
        <w:rPr>
          <w:rFonts w:ascii="Times New Roman" w:eastAsia="Times New Roman" w:hAnsi="Times New Roman" w:cs="Times New Roman"/>
          <w:sz w:val="24"/>
          <w:szCs w:val="24"/>
          <w:lang w:eastAsia="pl-PL"/>
        </w:rPr>
        <w:br/>
        <w:t xml:space="preserve">Przewidziany jest podział negocjacji na etapy w celu ograniczenia liczby ofert: </w:t>
      </w:r>
      <w:r w:rsidRPr="00B00F26">
        <w:rPr>
          <w:rFonts w:ascii="Times New Roman" w:eastAsia="Times New Roman" w:hAnsi="Times New Roman" w:cs="Times New Roman"/>
          <w:sz w:val="24"/>
          <w:szCs w:val="24"/>
          <w:lang w:eastAsia="pl-PL"/>
        </w:rPr>
        <w:br/>
        <w:t xml:space="preserve">Należy podać informacje na temat etapów negocjacji (w tym liczbę etapów): </w:t>
      </w: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sz w:val="24"/>
          <w:szCs w:val="24"/>
          <w:lang w:eastAsia="pl-PL"/>
        </w:rPr>
        <w:br/>
        <w:t xml:space="preserve">Informacje dodatkowe </w:t>
      </w: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b/>
          <w:bCs/>
          <w:sz w:val="24"/>
          <w:szCs w:val="24"/>
          <w:lang w:eastAsia="pl-PL"/>
        </w:rPr>
        <w:t>IV.3.2) Informacje na temat dialogu konkurencyjnego</w:t>
      </w:r>
      <w:r w:rsidRPr="00B00F26">
        <w:rPr>
          <w:rFonts w:ascii="Times New Roman" w:eastAsia="Times New Roman" w:hAnsi="Times New Roman" w:cs="Times New Roman"/>
          <w:sz w:val="24"/>
          <w:szCs w:val="24"/>
          <w:lang w:eastAsia="pl-PL"/>
        </w:rPr>
        <w:t xml:space="preserve"> </w:t>
      </w:r>
      <w:r w:rsidRPr="00B00F2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sz w:val="24"/>
          <w:szCs w:val="24"/>
          <w:lang w:eastAsia="pl-PL"/>
        </w:rPr>
        <w:br/>
        <w:t xml:space="preserve">Wstępny harmonogram postępowania: </w:t>
      </w: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sz w:val="24"/>
          <w:szCs w:val="24"/>
          <w:lang w:eastAsia="pl-PL"/>
        </w:rPr>
        <w:br/>
        <w:t xml:space="preserve">Podział dialogu na etapy w celu ograniczenia liczby rozwiązań: </w:t>
      </w:r>
      <w:r w:rsidRPr="00B00F26">
        <w:rPr>
          <w:rFonts w:ascii="Times New Roman" w:eastAsia="Times New Roman" w:hAnsi="Times New Roman" w:cs="Times New Roman"/>
          <w:sz w:val="24"/>
          <w:szCs w:val="24"/>
          <w:lang w:eastAsia="pl-PL"/>
        </w:rPr>
        <w:br/>
        <w:t xml:space="preserve">Należy podać informacje na temat etapów dialogu: </w:t>
      </w: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sz w:val="24"/>
          <w:szCs w:val="24"/>
          <w:lang w:eastAsia="pl-PL"/>
        </w:rPr>
        <w:br/>
        <w:t xml:space="preserve">Informacje dodatkowe: </w:t>
      </w: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b/>
          <w:bCs/>
          <w:sz w:val="24"/>
          <w:szCs w:val="24"/>
          <w:lang w:eastAsia="pl-PL"/>
        </w:rPr>
        <w:t>IV.3.3) Informacje na temat partnerstwa innowacyjnego</w:t>
      </w:r>
      <w:r w:rsidRPr="00B00F26">
        <w:rPr>
          <w:rFonts w:ascii="Times New Roman" w:eastAsia="Times New Roman" w:hAnsi="Times New Roman" w:cs="Times New Roman"/>
          <w:sz w:val="24"/>
          <w:szCs w:val="24"/>
          <w:lang w:eastAsia="pl-PL"/>
        </w:rPr>
        <w:t xml:space="preserve"> </w:t>
      </w:r>
      <w:r w:rsidRPr="00B00F2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sz w:val="24"/>
          <w:szCs w:val="24"/>
          <w:lang w:eastAsia="pl-PL"/>
        </w:rPr>
        <w:br/>
        <w:t xml:space="preserve">Informacje dodatkowe: </w:t>
      </w: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b/>
          <w:bCs/>
          <w:sz w:val="24"/>
          <w:szCs w:val="24"/>
          <w:lang w:eastAsia="pl-PL"/>
        </w:rPr>
        <w:t xml:space="preserve">IV.4) Licytacja elektroniczna </w:t>
      </w:r>
      <w:r w:rsidRPr="00B00F26">
        <w:rPr>
          <w:rFonts w:ascii="Times New Roman" w:eastAsia="Times New Roman" w:hAnsi="Times New Roman" w:cs="Times New Roman"/>
          <w:sz w:val="24"/>
          <w:szCs w:val="24"/>
          <w:lang w:eastAsia="pl-PL"/>
        </w:rPr>
        <w:br/>
        <w:t xml:space="preserve">Adres strony internetowej, na której będzie prowadzona licytacja elektroniczna: </w:t>
      </w:r>
    </w:p>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sz w:val="24"/>
          <w:szCs w:val="24"/>
          <w:lang w:eastAsia="pl-PL"/>
        </w:rPr>
        <w:t xml:space="preserve">Informacje o liczbie etapów licytacji elektronicznej i czasie ich trwania: </w:t>
      </w:r>
    </w:p>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sz w:val="24"/>
          <w:szCs w:val="24"/>
          <w:lang w:eastAsia="pl-PL"/>
        </w:rPr>
        <w:t xml:space="preserve">Czas trwania: </w:t>
      </w: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sz w:val="24"/>
          <w:szCs w:val="24"/>
          <w:lang w:eastAsia="pl-PL"/>
        </w:rPr>
        <w:t xml:space="preserve">Termin składania wniosków o dopuszczenie do udziału w licytacji elektronicznej: </w:t>
      </w:r>
      <w:r w:rsidRPr="00B00F26">
        <w:rPr>
          <w:rFonts w:ascii="Times New Roman" w:eastAsia="Times New Roman" w:hAnsi="Times New Roman" w:cs="Times New Roman"/>
          <w:sz w:val="24"/>
          <w:szCs w:val="24"/>
          <w:lang w:eastAsia="pl-PL"/>
        </w:rPr>
        <w:br/>
        <w:t xml:space="preserve">Data: godzina: </w:t>
      </w:r>
      <w:r w:rsidRPr="00B00F26">
        <w:rPr>
          <w:rFonts w:ascii="Times New Roman" w:eastAsia="Times New Roman" w:hAnsi="Times New Roman" w:cs="Times New Roman"/>
          <w:sz w:val="24"/>
          <w:szCs w:val="24"/>
          <w:lang w:eastAsia="pl-PL"/>
        </w:rPr>
        <w:br/>
        <w:t xml:space="preserve">Termin otwarcia licytacji elektronicznej: </w:t>
      </w:r>
    </w:p>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sz w:val="24"/>
          <w:szCs w:val="24"/>
          <w:lang w:eastAsia="pl-PL"/>
        </w:rPr>
        <w:t xml:space="preserve">Termin i warunki zamknięcia licytacji elektronicznej: </w:t>
      </w:r>
    </w:p>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sz w:val="24"/>
          <w:szCs w:val="24"/>
          <w:lang w:eastAsia="pl-PL"/>
        </w:rPr>
        <w:br/>
        <w:t xml:space="preserve">Wymagania dotyczące zabezpieczenia należytego wykonania umowy: </w:t>
      </w:r>
    </w:p>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sz w:val="24"/>
          <w:szCs w:val="24"/>
          <w:lang w:eastAsia="pl-PL"/>
        </w:rPr>
        <w:br/>
        <w:t xml:space="preserve">Informacje dodatkowe: </w:t>
      </w:r>
    </w:p>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b/>
          <w:bCs/>
          <w:sz w:val="24"/>
          <w:szCs w:val="24"/>
          <w:lang w:eastAsia="pl-PL"/>
        </w:rPr>
        <w:t>IV.5) ZMIANA UMOWY</w:t>
      </w:r>
      <w:r w:rsidRPr="00B00F26">
        <w:rPr>
          <w:rFonts w:ascii="Times New Roman" w:eastAsia="Times New Roman" w:hAnsi="Times New Roman" w:cs="Times New Roman"/>
          <w:sz w:val="24"/>
          <w:szCs w:val="24"/>
          <w:lang w:eastAsia="pl-PL"/>
        </w:rPr>
        <w:t xml:space="preserve"> </w:t>
      </w: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00F26">
        <w:rPr>
          <w:rFonts w:ascii="Times New Roman" w:eastAsia="Times New Roman" w:hAnsi="Times New Roman" w:cs="Times New Roman"/>
          <w:sz w:val="24"/>
          <w:szCs w:val="24"/>
          <w:lang w:eastAsia="pl-PL"/>
        </w:rPr>
        <w:t xml:space="preserve"> Nie </w:t>
      </w:r>
      <w:r w:rsidRPr="00B00F26">
        <w:rPr>
          <w:rFonts w:ascii="Times New Roman" w:eastAsia="Times New Roman" w:hAnsi="Times New Roman" w:cs="Times New Roman"/>
          <w:sz w:val="24"/>
          <w:szCs w:val="24"/>
          <w:lang w:eastAsia="pl-PL"/>
        </w:rPr>
        <w:br/>
        <w:t xml:space="preserve">Należy wskazać zakres, charakter zmian oraz warunki wprowadzenia zmian: </w:t>
      </w: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b/>
          <w:bCs/>
          <w:sz w:val="24"/>
          <w:szCs w:val="24"/>
          <w:lang w:eastAsia="pl-PL"/>
        </w:rPr>
        <w:t xml:space="preserve">IV.6) INFORMACJE ADMINISTRACYJNE </w:t>
      </w: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b/>
          <w:bCs/>
          <w:sz w:val="24"/>
          <w:szCs w:val="24"/>
          <w:lang w:eastAsia="pl-PL"/>
        </w:rPr>
        <w:t xml:space="preserve">IV.6.1) Sposób udostępniania informacji o charakterze poufnym </w:t>
      </w:r>
      <w:r w:rsidRPr="00B00F26">
        <w:rPr>
          <w:rFonts w:ascii="Times New Roman" w:eastAsia="Times New Roman" w:hAnsi="Times New Roman" w:cs="Times New Roman"/>
          <w:i/>
          <w:iCs/>
          <w:sz w:val="24"/>
          <w:szCs w:val="24"/>
          <w:lang w:eastAsia="pl-PL"/>
        </w:rPr>
        <w:t xml:space="preserve">(jeżeli dotyczy): </w:t>
      </w:r>
      <w:r w:rsidRPr="00B00F26">
        <w:rPr>
          <w:rFonts w:ascii="Times New Roman" w:eastAsia="Times New Roman" w:hAnsi="Times New Roman" w:cs="Times New Roman"/>
          <w:sz w:val="24"/>
          <w:szCs w:val="24"/>
          <w:lang w:eastAsia="pl-PL"/>
        </w:rPr>
        <w:br/>
        <w:t xml:space="preserve">Jeżeli Wykonawca zamierza w treści oferty umieścić informacje będące tajemnicą przedsiębiorstwa należy je złożyć w oddzielnym zszytym pakiecie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oferty. </w:t>
      </w: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b/>
          <w:bCs/>
          <w:sz w:val="24"/>
          <w:szCs w:val="24"/>
          <w:lang w:eastAsia="pl-PL"/>
        </w:rPr>
        <w:t>Środki służące ochronie informacji o charakterze poufnym</w:t>
      </w:r>
      <w:r w:rsidRPr="00B00F26">
        <w:rPr>
          <w:rFonts w:ascii="Times New Roman" w:eastAsia="Times New Roman" w:hAnsi="Times New Roman" w:cs="Times New Roman"/>
          <w:sz w:val="24"/>
          <w:szCs w:val="24"/>
          <w:lang w:eastAsia="pl-PL"/>
        </w:rPr>
        <w:t xml:space="preserve"> </w:t>
      </w: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00F26">
        <w:rPr>
          <w:rFonts w:ascii="Times New Roman" w:eastAsia="Times New Roman" w:hAnsi="Times New Roman" w:cs="Times New Roman"/>
          <w:sz w:val="24"/>
          <w:szCs w:val="24"/>
          <w:lang w:eastAsia="pl-PL"/>
        </w:rPr>
        <w:br/>
        <w:t xml:space="preserve">Data: 2018-02-09, godzina: 09:00, </w:t>
      </w:r>
      <w:r w:rsidRPr="00B00F2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00F26">
        <w:rPr>
          <w:rFonts w:ascii="Times New Roman" w:eastAsia="Times New Roman" w:hAnsi="Times New Roman" w:cs="Times New Roman"/>
          <w:sz w:val="24"/>
          <w:szCs w:val="24"/>
          <w:lang w:eastAsia="pl-PL"/>
        </w:rPr>
        <w:br/>
        <w:t xml:space="preserve">Nie </w:t>
      </w:r>
      <w:r w:rsidRPr="00B00F26">
        <w:rPr>
          <w:rFonts w:ascii="Times New Roman" w:eastAsia="Times New Roman" w:hAnsi="Times New Roman" w:cs="Times New Roman"/>
          <w:sz w:val="24"/>
          <w:szCs w:val="24"/>
          <w:lang w:eastAsia="pl-PL"/>
        </w:rPr>
        <w:br/>
        <w:t xml:space="preserve">Wskazać powody: </w:t>
      </w: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00F26">
        <w:rPr>
          <w:rFonts w:ascii="Times New Roman" w:eastAsia="Times New Roman" w:hAnsi="Times New Roman" w:cs="Times New Roman"/>
          <w:sz w:val="24"/>
          <w:szCs w:val="24"/>
          <w:lang w:eastAsia="pl-PL"/>
        </w:rPr>
        <w:br/>
        <w:t xml:space="preserve">&gt; polski </w:t>
      </w: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b/>
          <w:bCs/>
          <w:sz w:val="24"/>
          <w:szCs w:val="24"/>
          <w:lang w:eastAsia="pl-PL"/>
        </w:rPr>
        <w:t xml:space="preserve">IV.6.3) Termin związania ofertą: </w:t>
      </w:r>
      <w:r w:rsidRPr="00B00F26">
        <w:rPr>
          <w:rFonts w:ascii="Times New Roman" w:eastAsia="Times New Roman" w:hAnsi="Times New Roman" w:cs="Times New Roman"/>
          <w:sz w:val="24"/>
          <w:szCs w:val="24"/>
          <w:lang w:eastAsia="pl-PL"/>
        </w:rPr>
        <w:t xml:space="preserve">do: okres w dniach: 30 (od ostatecznego terminu składania ofert) </w:t>
      </w: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00F26">
        <w:rPr>
          <w:rFonts w:ascii="Times New Roman" w:eastAsia="Times New Roman" w:hAnsi="Times New Roman" w:cs="Times New Roman"/>
          <w:sz w:val="24"/>
          <w:szCs w:val="24"/>
          <w:lang w:eastAsia="pl-PL"/>
        </w:rPr>
        <w:t xml:space="preserve"> Nie </w:t>
      </w: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00F26">
        <w:rPr>
          <w:rFonts w:ascii="Times New Roman" w:eastAsia="Times New Roman" w:hAnsi="Times New Roman" w:cs="Times New Roman"/>
          <w:sz w:val="24"/>
          <w:szCs w:val="24"/>
          <w:lang w:eastAsia="pl-PL"/>
        </w:rPr>
        <w:t xml:space="preserve"> Nie </w:t>
      </w:r>
      <w:r w:rsidRPr="00B00F26">
        <w:rPr>
          <w:rFonts w:ascii="Times New Roman" w:eastAsia="Times New Roman" w:hAnsi="Times New Roman" w:cs="Times New Roman"/>
          <w:sz w:val="24"/>
          <w:szCs w:val="24"/>
          <w:lang w:eastAsia="pl-PL"/>
        </w:rPr>
        <w:br/>
      </w:r>
      <w:r w:rsidRPr="00B00F26">
        <w:rPr>
          <w:rFonts w:ascii="Times New Roman" w:eastAsia="Times New Roman" w:hAnsi="Times New Roman" w:cs="Times New Roman"/>
          <w:b/>
          <w:bCs/>
          <w:sz w:val="24"/>
          <w:szCs w:val="24"/>
          <w:lang w:eastAsia="pl-PL"/>
        </w:rPr>
        <w:t>IV.6.6) Informacje dodatkowe:</w:t>
      </w:r>
      <w:r w:rsidRPr="00B00F26">
        <w:rPr>
          <w:rFonts w:ascii="Times New Roman" w:eastAsia="Times New Roman" w:hAnsi="Times New Roman" w:cs="Times New Roman"/>
          <w:sz w:val="24"/>
          <w:szCs w:val="24"/>
          <w:lang w:eastAsia="pl-PL"/>
        </w:rPr>
        <w:t xml:space="preserve"> </w:t>
      </w:r>
      <w:r w:rsidRPr="00B00F26">
        <w:rPr>
          <w:rFonts w:ascii="Times New Roman" w:eastAsia="Times New Roman" w:hAnsi="Times New Roman" w:cs="Times New Roman"/>
          <w:sz w:val="24"/>
          <w:szCs w:val="24"/>
          <w:lang w:eastAsia="pl-PL"/>
        </w:rPr>
        <w:br/>
      </w:r>
    </w:p>
    <w:p w:rsidR="00B00F26" w:rsidRPr="00B00F26" w:rsidRDefault="00B00F26" w:rsidP="00B00F26">
      <w:pPr>
        <w:spacing w:after="0" w:line="240" w:lineRule="auto"/>
        <w:jc w:val="center"/>
        <w:rPr>
          <w:rFonts w:ascii="Times New Roman" w:eastAsia="Times New Roman" w:hAnsi="Times New Roman" w:cs="Times New Roman"/>
          <w:sz w:val="24"/>
          <w:szCs w:val="24"/>
          <w:lang w:eastAsia="pl-PL"/>
        </w:rPr>
      </w:pPr>
      <w:r w:rsidRPr="00B00F26">
        <w:rPr>
          <w:rFonts w:ascii="Times New Roman" w:eastAsia="Times New Roman" w:hAnsi="Times New Roman" w:cs="Times New Roman"/>
          <w:sz w:val="24"/>
          <w:szCs w:val="24"/>
          <w:u w:val="single"/>
          <w:lang w:eastAsia="pl-PL"/>
        </w:rPr>
        <w:t xml:space="preserve">ZAŁĄCZNIK I - INFORMACJE DOTYCZĄCE OFERT CZĘŚCIOWYCH </w:t>
      </w:r>
    </w:p>
    <w:p w:rsidR="00B00F26" w:rsidRPr="00B00F26" w:rsidRDefault="00B00F26" w:rsidP="00B00F26">
      <w:pPr>
        <w:spacing w:after="0" w:line="240" w:lineRule="auto"/>
        <w:rPr>
          <w:rFonts w:ascii="Times New Roman" w:eastAsia="Times New Roman" w:hAnsi="Times New Roman" w:cs="Times New Roman"/>
          <w:sz w:val="24"/>
          <w:szCs w:val="24"/>
          <w:lang w:eastAsia="pl-PL"/>
        </w:rPr>
      </w:pPr>
    </w:p>
    <w:p w:rsidR="00B00F26" w:rsidRPr="00B00F26" w:rsidRDefault="00B00F26" w:rsidP="00B00F26">
      <w:pPr>
        <w:spacing w:after="0" w:line="240" w:lineRule="auto"/>
        <w:rPr>
          <w:rFonts w:ascii="Times New Roman" w:eastAsia="Times New Roman" w:hAnsi="Times New Roman" w:cs="Times New Roman"/>
          <w:sz w:val="24"/>
          <w:szCs w:val="24"/>
          <w:lang w:eastAsia="pl-PL"/>
        </w:rPr>
      </w:pPr>
    </w:p>
    <w:p w:rsidR="00B00F26" w:rsidRPr="00B00F26" w:rsidRDefault="00B00F26" w:rsidP="00B00F26">
      <w:pPr>
        <w:spacing w:after="240" w:line="240" w:lineRule="auto"/>
        <w:rPr>
          <w:rFonts w:ascii="Times New Roman" w:eastAsia="Times New Roman" w:hAnsi="Times New Roman" w:cs="Times New Roman"/>
          <w:sz w:val="24"/>
          <w:szCs w:val="24"/>
          <w:lang w:eastAsia="pl-PL"/>
        </w:rPr>
      </w:pPr>
    </w:p>
    <w:p w:rsidR="00B00F26" w:rsidRPr="00B00F26" w:rsidRDefault="00B00F26" w:rsidP="00B00F26">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B00F26" w:rsidRPr="00B00F26" w:rsidTr="00B00F26">
        <w:trPr>
          <w:tblCellSpacing w:w="15" w:type="dxa"/>
        </w:trPr>
        <w:tc>
          <w:tcPr>
            <w:tcW w:w="0" w:type="auto"/>
            <w:vAlign w:val="center"/>
            <w:hideMark/>
          </w:tcPr>
          <w:p w:rsidR="00B00F26" w:rsidRPr="00B00F26" w:rsidRDefault="00B00F26" w:rsidP="00B00F26">
            <w:pPr>
              <w:spacing w:after="0" w:line="240" w:lineRule="auto"/>
              <w:rPr>
                <w:rFonts w:ascii="Times New Roman" w:eastAsia="Times New Roman" w:hAnsi="Times New Roman" w:cs="Times New Roman"/>
                <w:sz w:val="24"/>
                <w:szCs w:val="24"/>
                <w:lang w:eastAsia="pl-PL"/>
              </w:rPr>
            </w:pPr>
            <w:r w:rsidRPr="00B00F26">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5.9pt;height:22.4pt" o:ole="">
                  <v:imagedata r:id="rId4" o:title=""/>
                </v:shape>
                <w:control r:id="rId5" w:name="DefaultOcxName" w:shapeid="_x0000_i1027"/>
              </w:object>
            </w:r>
          </w:p>
        </w:tc>
      </w:tr>
    </w:tbl>
    <w:p w:rsidR="002331B9" w:rsidRDefault="002331B9">
      <w:bookmarkStart w:id="0" w:name="_GoBack"/>
      <w:bookmarkEnd w:id="0"/>
    </w:p>
    <w:sectPr w:rsidR="002331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F26"/>
    <w:rsid w:val="002331B9"/>
    <w:rsid w:val="00B00F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50953-C0FD-4F40-BD1C-11AD87306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934712">
      <w:bodyDiv w:val="1"/>
      <w:marLeft w:val="0"/>
      <w:marRight w:val="0"/>
      <w:marTop w:val="0"/>
      <w:marBottom w:val="0"/>
      <w:divBdr>
        <w:top w:val="none" w:sz="0" w:space="0" w:color="auto"/>
        <w:left w:val="none" w:sz="0" w:space="0" w:color="auto"/>
        <w:bottom w:val="none" w:sz="0" w:space="0" w:color="auto"/>
        <w:right w:val="none" w:sz="0" w:space="0" w:color="auto"/>
      </w:divBdr>
      <w:divsChild>
        <w:div w:id="15351889">
          <w:marLeft w:val="0"/>
          <w:marRight w:val="0"/>
          <w:marTop w:val="0"/>
          <w:marBottom w:val="0"/>
          <w:divBdr>
            <w:top w:val="none" w:sz="0" w:space="0" w:color="auto"/>
            <w:left w:val="none" w:sz="0" w:space="0" w:color="auto"/>
            <w:bottom w:val="none" w:sz="0" w:space="0" w:color="auto"/>
            <w:right w:val="none" w:sz="0" w:space="0" w:color="auto"/>
          </w:divBdr>
          <w:divsChild>
            <w:div w:id="978145673">
              <w:marLeft w:val="0"/>
              <w:marRight w:val="0"/>
              <w:marTop w:val="0"/>
              <w:marBottom w:val="0"/>
              <w:divBdr>
                <w:top w:val="none" w:sz="0" w:space="0" w:color="auto"/>
                <w:left w:val="none" w:sz="0" w:space="0" w:color="auto"/>
                <w:bottom w:val="none" w:sz="0" w:space="0" w:color="auto"/>
                <w:right w:val="none" w:sz="0" w:space="0" w:color="auto"/>
              </w:divBdr>
              <w:divsChild>
                <w:div w:id="848102303">
                  <w:marLeft w:val="0"/>
                  <w:marRight w:val="0"/>
                  <w:marTop w:val="0"/>
                  <w:marBottom w:val="0"/>
                  <w:divBdr>
                    <w:top w:val="none" w:sz="0" w:space="0" w:color="auto"/>
                    <w:left w:val="none" w:sz="0" w:space="0" w:color="auto"/>
                    <w:bottom w:val="none" w:sz="0" w:space="0" w:color="auto"/>
                    <w:right w:val="none" w:sz="0" w:space="0" w:color="auto"/>
                  </w:divBdr>
                </w:div>
                <w:div w:id="2124415697">
                  <w:marLeft w:val="0"/>
                  <w:marRight w:val="0"/>
                  <w:marTop w:val="0"/>
                  <w:marBottom w:val="0"/>
                  <w:divBdr>
                    <w:top w:val="none" w:sz="0" w:space="0" w:color="auto"/>
                    <w:left w:val="none" w:sz="0" w:space="0" w:color="auto"/>
                    <w:bottom w:val="none" w:sz="0" w:space="0" w:color="auto"/>
                    <w:right w:val="none" w:sz="0" w:space="0" w:color="auto"/>
                  </w:divBdr>
                </w:div>
                <w:div w:id="984508716">
                  <w:marLeft w:val="0"/>
                  <w:marRight w:val="0"/>
                  <w:marTop w:val="0"/>
                  <w:marBottom w:val="0"/>
                  <w:divBdr>
                    <w:top w:val="none" w:sz="0" w:space="0" w:color="auto"/>
                    <w:left w:val="none" w:sz="0" w:space="0" w:color="auto"/>
                    <w:bottom w:val="none" w:sz="0" w:space="0" w:color="auto"/>
                    <w:right w:val="none" w:sz="0" w:space="0" w:color="auto"/>
                  </w:divBdr>
                  <w:divsChild>
                    <w:div w:id="516043638">
                      <w:marLeft w:val="0"/>
                      <w:marRight w:val="0"/>
                      <w:marTop w:val="0"/>
                      <w:marBottom w:val="0"/>
                      <w:divBdr>
                        <w:top w:val="none" w:sz="0" w:space="0" w:color="auto"/>
                        <w:left w:val="none" w:sz="0" w:space="0" w:color="auto"/>
                        <w:bottom w:val="none" w:sz="0" w:space="0" w:color="auto"/>
                        <w:right w:val="none" w:sz="0" w:space="0" w:color="auto"/>
                      </w:divBdr>
                    </w:div>
                  </w:divsChild>
                </w:div>
                <w:div w:id="1406420153">
                  <w:marLeft w:val="0"/>
                  <w:marRight w:val="0"/>
                  <w:marTop w:val="0"/>
                  <w:marBottom w:val="0"/>
                  <w:divBdr>
                    <w:top w:val="none" w:sz="0" w:space="0" w:color="auto"/>
                    <w:left w:val="none" w:sz="0" w:space="0" w:color="auto"/>
                    <w:bottom w:val="none" w:sz="0" w:space="0" w:color="auto"/>
                    <w:right w:val="none" w:sz="0" w:space="0" w:color="auto"/>
                  </w:divBdr>
                  <w:divsChild>
                    <w:div w:id="1469593626">
                      <w:marLeft w:val="0"/>
                      <w:marRight w:val="0"/>
                      <w:marTop w:val="0"/>
                      <w:marBottom w:val="0"/>
                      <w:divBdr>
                        <w:top w:val="none" w:sz="0" w:space="0" w:color="auto"/>
                        <w:left w:val="none" w:sz="0" w:space="0" w:color="auto"/>
                        <w:bottom w:val="none" w:sz="0" w:space="0" w:color="auto"/>
                        <w:right w:val="none" w:sz="0" w:space="0" w:color="auto"/>
                      </w:divBdr>
                    </w:div>
                  </w:divsChild>
                </w:div>
                <w:div w:id="1071541015">
                  <w:marLeft w:val="0"/>
                  <w:marRight w:val="0"/>
                  <w:marTop w:val="0"/>
                  <w:marBottom w:val="0"/>
                  <w:divBdr>
                    <w:top w:val="none" w:sz="0" w:space="0" w:color="auto"/>
                    <w:left w:val="none" w:sz="0" w:space="0" w:color="auto"/>
                    <w:bottom w:val="none" w:sz="0" w:space="0" w:color="auto"/>
                    <w:right w:val="none" w:sz="0" w:space="0" w:color="auto"/>
                  </w:divBdr>
                  <w:divsChild>
                    <w:div w:id="156768216">
                      <w:marLeft w:val="0"/>
                      <w:marRight w:val="0"/>
                      <w:marTop w:val="0"/>
                      <w:marBottom w:val="0"/>
                      <w:divBdr>
                        <w:top w:val="none" w:sz="0" w:space="0" w:color="auto"/>
                        <w:left w:val="none" w:sz="0" w:space="0" w:color="auto"/>
                        <w:bottom w:val="none" w:sz="0" w:space="0" w:color="auto"/>
                        <w:right w:val="none" w:sz="0" w:space="0" w:color="auto"/>
                      </w:divBdr>
                    </w:div>
                    <w:div w:id="1295139603">
                      <w:marLeft w:val="0"/>
                      <w:marRight w:val="0"/>
                      <w:marTop w:val="0"/>
                      <w:marBottom w:val="0"/>
                      <w:divBdr>
                        <w:top w:val="none" w:sz="0" w:space="0" w:color="auto"/>
                        <w:left w:val="none" w:sz="0" w:space="0" w:color="auto"/>
                        <w:bottom w:val="none" w:sz="0" w:space="0" w:color="auto"/>
                        <w:right w:val="none" w:sz="0" w:space="0" w:color="auto"/>
                      </w:divBdr>
                    </w:div>
                    <w:div w:id="1116414661">
                      <w:marLeft w:val="0"/>
                      <w:marRight w:val="0"/>
                      <w:marTop w:val="0"/>
                      <w:marBottom w:val="0"/>
                      <w:divBdr>
                        <w:top w:val="none" w:sz="0" w:space="0" w:color="auto"/>
                        <w:left w:val="none" w:sz="0" w:space="0" w:color="auto"/>
                        <w:bottom w:val="none" w:sz="0" w:space="0" w:color="auto"/>
                        <w:right w:val="none" w:sz="0" w:space="0" w:color="auto"/>
                      </w:divBdr>
                    </w:div>
                    <w:div w:id="2045058128">
                      <w:marLeft w:val="0"/>
                      <w:marRight w:val="0"/>
                      <w:marTop w:val="0"/>
                      <w:marBottom w:val="0"/>
                      <w:divBdr>
                        <w:top w:val="none" w:sz="0" w:space="0" w:color="auto"/>
                        <w:left w:val="none" w:sz="0" w:space="0" w:color="auto"/>
                        <w:bottom w:val="none" w:sz="0" w:space="0" w:color="auto"/>
                        <w:right w:val="none" w:sz="0" w:space="0" w:color="auto"/>
                      </w:divBdr>
                    </w:div>
                  </w:divsChild>
                </w:div>
                <w:div w:id="910315021">
                  <w:marLeft w:val="0"/>
                  <w:marRight w:val="0"/>
                  <w:marTop w:val="0"/>
                  <w:marBottom w:val="0"/>
                  <w:divBdr>
                    <w:top w:val="none" w:sz="0" w:space="0" w:color="auto"/>
                    <w:left w:val="none" w:sz="0" w:space="0" w:color="auto"/>
                    <w:bottom w:val="none" w:sz="0" w:space="0" w:color="auto"/>
                    <w:right w:val="none" w:sz="0" w:space="0" w:color="auto"/>
                  </w:divBdr>
                  <w:divsChild>
                    <w:div w:id="1949043379">
                      <w:marLeft w:val="0"/>
                      <w:marRight w:val="0"/>
                      <w:marTop w:val="0"/>
                      <w:marBottom w:val="0"/>
                      <w:divBdr>
                        <w:top w:val="none" w:sz="0" w:space="0" w:color="auto"/>
                        <w:left w:val="none" w:sz="0" w:space="0" w:color="auto"/>
                        <w:bottom w:val="none" w:sz="0" w:space="0" w:color="auto"/>
                        <w:right w:val="none" w:sz="0" w:space="0" w:color="auto"/>
                      </w:divBdr>
                    </w:div>
                    <w:div w:id="276185963">
                      <w:marLeft w:val="0"/>
                      <w:marRight w:val="0"/>
                      <w:marTop w:val="0"/>
                      <w:marBottom w:val="0"/>
                      <w:divBdr>
                        <w:top w:val="none" w:sz="0" w:space="0" w:color="auto"/>
                        <w:left w:val="none" w:sz="0" w:space="0" w:color="auto"/>
                        <w:bottom w:val="none" w:sz="0" w:space="0" w:color="auto"/>
                        <w:right w:val="none" w:sz="0" w:space="0" w:color="auto"/>
                      </w:divBdr>
                    </w:div>
                    <w:div w:id="1803688446">
                      <w:marLeft w:val="0"/>
                      <w:marRight w:val="0"/>
                      <w:marTop w:val="0"/>
                      <w:marBottom w:val="0"/>
                      <w:divBdr>
                        <w:top w:val="none" w:sz="0" w:space="0" w:color="auto"/>
                        <w:left w:val="none" w:sz="0" w:space="0" w:color="auto"/>
                        <w:bottom w:val="none" w:sz="0" w:space="0" w:color="auto"/>
                        <w:right w:val="none" w:sz="0" w:space="0" w:color="auto"/>
                      </w:divBdr>
                    </w:div>
                    <w:div w:id="750010376">
                      <w:marLeft w:val="0"/>
                      <w:marRight w:val="0"/>
                      <w:marTop w:val="0"/>
                      <w:marBottom w:val="0"/>
                      <w:divBdr>
                        <w:top w:val="none" w:sz="0" w:space="0" w:color="auto"/>
                        <w:left w:val="none" w:sz="0" w:space="0" w:color="auto"/>
                        <w:bottom w:val="none" w:sz="0" w:space="0" w:color="auto"/>
                        <w:right w:val="none" w:sz="0" w:space="0" w:color="auto"/>
                      </w:divBdr>
                    </w:div>
                    <w:div w:id="6489604">
                      <w:marLeft w:val="0"/>
                      <w:marRight w:val="0"/>
                      <w:marTop w:val="0"/>
                      <w:marBottom w:val="0"/>
                      <w:divBdr>
                        <w:top w:val="none" w:sz="0" w:space="0" w:color="auto"/>
                        <w:left w:val="none" w:sz="0" w:space="0" w:color="auto"/>
                        <w:bottom w:val="none" w:sz="0" w:space="0" w:color="auto"/>
                        <w:right w:val="none" w:sz="0" w:space="0" w:color="auto"/>
                      </w:divBdr>
                    </w:div>
                    <w:div w:id="1669138105">
                      <w:marLeft w:val="0"/>
                      <w:marRight w:val="0"/>
                      <w:marTop w:val="0"/>
                      <w:marBottom w:val="0"/>
                      <w:divBdr>
                        <w:top w:val="none" w:sz="0" w:space="0" w:color="auto"/>
                        <w:left w:val="none" w:sz="0" w:space="0" w:color="auto"/>
                        <w:bottom w:val="none" w:sz="0" w:space="0" w:color="auto"/>
                        <w:right w:val="none" w:sz="0" w:space="0" w:color="auto"/>
                      </w:divBdr>
                    </w:div>
                    <w:div w:id="1633167171">
                      <w:marLeft w:val="0"/>
                      <w:marRight w:val="0"/>
                      <w:marTop w:val="0"/>
                      <w:marBottom w:val="0"/>
                      <w:divBdr>
                        <w:top w:val="none" w:sz="0" w:space="0" w:color="auto"/>
                        <w:left w:val="none" w:sz="0" w:space="0" w:color="auto"/>
                        <w:bottom w:val="none" w:sz="0" w:space="0" w:color="auto"/>
                        <w:right w:val="none" w:sz="0" w:space="0" w:color="auto"/>
                      </w:divBdr>
                    </w:div>
                  </w:divsChild>
                </w:div>
                <w:div w:id="1146505186">
                  <w:marLeft w:val="0"/>
                  <w:marRight w:val="0"/>
                  <w:marTop w:val="0"/>
                  <w:marBottom w:val="0"/>
                  <w:divBdr>
                    <w:top w:val="none" w:sz="0" w:space="0" w:color="auto"/>
                    <w:left w:val="none" w:sz="0" w:space="0" w:color="auto"/>
                    <w:bottom w:val="none" w:sz="0" w:space="0" w:color="auto"/>
                    <w:right w:val="none" w:sz="0" w:space="0" w:color="auto"/>
                  </w:divBdr>
                  <w:divsChild>
                    <w:div w:id="1635867610">
                      <w:marLeft w:val="0"/>
                      <w:marRight w:val="0"/>
                      <w:marTop w:val="0"/>
                      <w:marBottom w:val="0"/>
                      <w:divBdr>
                        <w:top w:val="none" w:sz="0" w:space="0" w:color="auto"/>
                        <w:left w:val="none" w:sz="0" w:space="0" w:color="auto"/>
                        <w:bottom w:val="none" w:sz="0" w:space="0" w:color="auto"/>
                        <w:right w:val="none" w:sz="0" w:space="0" w:color="auto"/>
                      </w:divBdr>
                    </w:div>
                    <w:div w:id="959340388">
                      <w:marLeft w:val="0"/>
                      <w:marRight w:val="0"/>
                      <w:marTop w:val="0"/>
                      <w:marBottom w:val="0"/>
                      <w:divBdr>
                        <w:top w:val="none" w:sz="0" w:space="0" w:color="auto"/>
                        <w:left w:val="none" w:sz="0" w:space="0" w:color="auto"/>
                        <w:bottom w:val="none" w:sz="0" w:space="0" w:color="auto"/>
                        <w:right w:val="none" w:sz="0" w:space="0" w:color="auto"/>
                      </w:divBdr>
                    </w:div>
                  </w:divsChild>
                </w:div>
                <w:div w:id="228618177">
                  <w:marLeft w:val="0"/>
                  <w:marRight w:val="0"/>
                  <w:marTop w:val="0"/>
                  <w:marBottom w:val="0"/>
                  <w:divBdr>
                    <w:top w:val="none" w:sz="0" w:space="0" w:color="auto"/>
                    <w:left w:val="none" w:sz="0" w:space="0" w:color="auto"/>
                    <w:bottom w:val="none" w:sz="0" w:space="0" w:color="auto"/>
                    <w:right w:val="none" w:sz="0" w:space="0" w:color="auto"/>
                  </w:divBdr>
                  <w:divsChild>
                    <w:div w:id="1252735410">
                      <w:marLeft w:val="0"/>
                      <w:marRight w:val="0"/>
                      <w:marTop w:val="0"/>
                      <w:marBottom w:val="0"/>
                      <w:divBdr>
                        <w:top w:val="none" w:sz="0" w:space="0" w:color="auto"/>
                        <w:left w:val="none" w:sz="0" w:space="0" w:color="auto"/>
                        <w:bottom w:val="none" w:sz="0" w:space="0" w:color="auto"/>
                        <w:right w:val="none" w:sz="0" w:space="0" w:color="auto"/>
                      </w:divBdr>
                    </w:div>
                    <w:div w:id="2088721276">
                      <w:marLeft w:val="0"/>
                      <w:marRight w:val="0"/>
                      <w:marTop w:val="0"/>
                      <w:marBottom w:val="0"/>
                      <w:divBdr>
                        <w:top w:val="none" w:sz="0" w:space="0" w:color="auto"/>
                        <w:left w:val="none" w:sz="0" w:space="0" w:color="auto"/>
                        <w:bottom w:val="none" w:sz="0" w:space="0" w:color="auto"/>
                        <w:right w:val="none" w:sz="0" w:space="0" w:color="auto"/>
                      </w:divBdr>
                    </w:div>
                    <w:div w:id="1477260273">
                      <w:marLeft w:val="0"/>
                      <w:marRight w:val="0"/>
                      <w:marTop w:val="0"/>
                      <w:marBottom w:val="0"/>
                      <w:divBdr>
                        <w:top w:val="none" w:sz="0" w:space="0" w:color="auto"/>
                        <w:left w:val="none" w:sz="0" w:space="0" w:color="auto"/>
                        <w:bottom w:val="none" w:sz="0" w:space="0" w:color="auto"/>
                        <w:right w:val="none" w:sz="0" w:space="0" w:color="auto"/>
                      </w:divBdr>
                    </w:div>
                    <w:div w:id="988288066">
                      <w:marLeft w:val="0"/>
                      <w:marRight w:val="0"/>
                      <w:marTop w:val="0"/>
                      <w:marBottom w:val="0"/>
                      <w:divBdr>
                        <w:top w:val="none" w:sz="0" w:space="0" w:color="auto"/>
                        <w:left w:val="none" w:sz="0" w:space="0" w:color="auto"/>
                        <w:bottom w:val="none" w:sz="0" w:space="0" w:color="auto"/>
                        <w:right w:val="none" w:sz="0" w:space="0" w:color="auto"/>
                      </w:divBdr>
                    </w:div>
                    <w:div w:id="762800452">
                      <w:marLeft w:val="0"/>
                      <w:marRight w:val="0"/>
                      <w:marTop w:val="0"/>
                      <w:marBottom w:val="0"/>
                      <w:divBdr>
                        <w:top w:val="none" w:sz="0" w:space="0" w:color="auto"/>
                        <w:left w:val="none" w:sz="0" w:space="0" w:color="auto"/>
                        <w:bottom w:val="none" w:sz="0" w:space="0" w:color="auto"/>
                        <w:right w:val="none" w:sz="0" w:space="0" w:color="auto"/>
                      </w:divBdr>
                    </w:div>
                    <w:div w:id="1999796867">
                      <w:marLeft w:val="0"/>
                      <w:marRight w:val="0"/>
                      <w:marTop w:val="0"/>
                      <w:marBottom w:val="0"/>
                      <w:divBdr>
                        <w:top w:val="none" w:sz="0" w:space="0" w:color="auto"/>
                        <w:left w:val="none" w:sz="0" w:space="0" w:color="auto"/>
                        <w:bottom w:val="none" w:sz="0" w:space="0" w:color="auto"/>
                        <w:right w:val="none" w:sz="0" w:space="0" w:color="auto"/>
                      </w:divBdr>
                    </w:div>
                  </w:divsChild>
                </w:div>
                <w:div w:id="1861047745">
                  <w:marLeft w:val="0"/>
                  <w:marRight w:val="0"/>
                  <w:marTop w:val="0"/>
                  <w:marBottom w:val="0"/>
                  <w:divBdr>
                    <w:top w:val="none" w:sz="0" w:space="0" w:color="auto"/>
                    <w:left w:val="none" w:sz="0" w:space="0" w:color="auto"/>
                    <w:bottom w:val="none" w:sz="0" w:space="0" w:color="auto"/>
                    <w:right w:val="none" w:sz="0" w:space="0" w:color="auto"/>
                  </w:divBdr>
                  <w:divsChild>
                    <w:div w:id="2066902390">
                      <w:marLeft w:val="0"/>
                      <w:marRight w:val="0"/>
                      <w:marTop w:val="0"/>
                      <w:marBottom w:val="0"/>
                      <w:divBdr>
                        <w:top w:val="none" w:sz="0" w:space="0" w:color="auto"/>
                        <w:left w:val="none" w:sz="0" w:space="0" w:color="auto"/>
                        <w:bottom w:val="none" w:sz="0" w:space="0" w:color="auto"/>
                        <w:right w:val="none" w:sz="0" w:space="0" w:color="auto"/>
                      </w:divBdr>
                    </w:div>
                    <w:div w:id="1689330216">
                      <w:marLeft w:val="0"/>
                      <w:marRight w:val="0"/>
                      <w:marTop w:val="0"/>
                      <w:marBottom w:val="0"/>
                      <w:divBdr>
                        <w:top w:val="none" w:sz="0" w:space="0" w:color="auto"/>
                        <w:left w:val="none" w:sz="0" w:space="0" w:color="auto"/>
                        <w:bottom w:val="none" w:sz="0" w:space="0" w:color="auto"/>
                        <w:right w:val="none" w:sz="0" w:space="0" w:color="auto"/>
                      </w:divBdr>
                    </w:div>
                    <w:div w:id="1614438055">
                      <w:marLeft w:val="0"/>
                      <w:marRight w:val="0"/>
                      <w:marTop w:val="0"/>
                      <w:marBottom w:val="0"/>
                      <w:divBdr>
                        <w:top w:val="none" w:sz="0" w:space="0" w:color="auto"/>
                        <w:left w:val="none" w:sz="0" w:space="0" w:color="auto"/>
                        <w:bottom w:val="none" w:sz="0" w:space="0" w:color="auto"/>
                        <w:right w:val="none" w:sz="0" w:space="0" w:color="auto"/>
                      </w:divBdr>
                    </w:div>
                    <w:div w:id="1377704551">
                      <w:marLeft w:val="0"/>
                      <w:marRight w:val="0"/>
                      <w:marTop w:val="0"/>
                      <w:marBottom w:val="0"/>
                      <w:divBdr>
                        <w:top w:val="none" w:sz="0" w:space="0" w:color="auto"/>
                        <w:left w:val="none" w:sz="0" w:space="0" w:color="auto"/>
                        <w:bottom w:val="none" w:sz="0" w:space="0" w:color="auto"/>
                        <w:right w:val="none" w:sz="0" w:space="0" w:color="auto"/>
                      </w:divBdr>
                    </w:div>
                    <w:div w:id="2048530753">
                      <w:marLeft w:val="0"/>
                      <w:marRight w:val="0"/>
                      <w:marTop w:val="0"/>
                      <w:marBottom w:val="0"/>
                      <w:divBdr>
                        <w:top w:val="none" w:sz="0" w:space="0" w:color="auto"/>
                        <w:left w:val="none" w:sz="0" w:space="0" w:color="auto"/>
                        <w:bottom w:val="none" w:sz="0" w:space="0" w:color="auto"/>
                        <w:right w:val="none" w:sz="0" w:space="0" w:color="auto"/>
                      </w:divBdr>
                    </w:div>
                    <w:div w:id="1522933924">
                      <w:marLeft w:val="0"/>
                      <w:marRight w:val="0"/>
                      <w:marTop w:val="0"/>
                      <w:marBottom w:val="0"/>
                      <w:divBdr>
                        <w:top w:val="none" w:sz="0" w:space="0" w:color="auto"/>
                        <w:left w:val="none" w:sz="0" w:space="0" w:color="auto"/>
                        <w:bottom w:val="none" w:sz="0" w:space="0" w:color="auto"/>
                        <w:right w:val="none" w:sz="0" w:space="0" w:color="auto"/>
                      </w:divBdr>
                    </w:div>
                    <w:div w:id="992176325">
                      <w:marLeft w:val="0"/>
                      <w:marRight w:val="0"/>
                      <w:marTop w:val="0"/>
                      <w:marBottom w:val="0"/>
                      <w:divBdr>
                        <w:top w:val="none" w:sz="0" w:space="0" w:color="auto"/>
                        <w:left w:val="none" w:sz="0" w:space="0" w:color="auto"/>
                        <w:bottom w:val="none" w:sz="0" w:space="0" w:color="auto"/>
                        <w:right w:val="none" w:sz="0" w:space="0" w:color="auto"/>
                      </w:divBdr>
                    </w:div>
                    <w:div w:id="1733388378">
                      <w:marLeft w:val="0"/>
                      <w:marRight w:val="0"/>
                      <w:marTop w:val="0"/>
                      <w:marBottom w:val="0"/>
                      <w:divBdr>
                        <w:top w:val="none" w:sz="0" w:space="0" w:color="auto"/>
                        <w:left w:val="none" w:sz="0" w:space="0" w:color="auto"/>
                        <w:bottom w:val="none" w:sz="0" w:space="0" w:color="auto"/>
                        <w:right w:val="none" w:sz="0" w:space="0" w:color="auto"/>
                      </w:divBdr>
                    </w:div>
                  </w:divsChild>
                </w:div>
                <w:div w:id="174005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3725</Words>
  <Characters>22350</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Fudala Rafał</dc:creator>
  <cp:keywords/>
  <dc:description/>
  <cp:lastModifiedBy>Fudala Rafał</cp:lastModifiedBy>
  <cp:revision>1</cp:revision>
  <dcterms:created xsi:type="dcterms:W3CDTF">2018-01-30T12:56:00Z</dcterms:created>
  <dcterms:modified xsi:type="dcterms:W3CDTF">2018-01-30T12:56:00Z</dcterms:modified>
</cp:coreProperties>
</file>