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C5" w:rsidRPr="003477C5" w:rsidRDefault="003477C5" w:rsidP="003477C5">
      <w:pPr>
        <w:spacing w:after="24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Ogłoszenie nr 625598-N-2017 z dnia 2017-12-01 r. </w:t>
      </w:r>
    </w:p>
    <w:p w:rsidR="003477C5" w:rsidRPr="003477C5" w:rsidRDefault="003477C5" w:rsidP="003477C5">
      <w:pPr>
        <w:spacing w:after="0" w:line="240" w:lineRule="auto"/>
        <w:jc w:val="center"/>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Akademia Marynarki Wojennej im. Bohaterów Westerplatte: Remont pomieszczeń w budynku nr 19 na terenie Akademickiego Ośrodka Szkoleniowego w Czernicy z przeznaczeniem na messę</w:t>
      </w:r>
      <w:r w:rsidRPr="003477C5">
        <w:rPr>
          <w:rFonts w:ascii="Times New Roman" w:eastAsia="Times New Roman" w:hAnsi="Times New Roman" w:cs="Times New Roman"/>
          <w:sz w:val="24"/>
          <w:szCs w:val="24"/>
          <w:lang w:eastAsia="pl-PL"/>
        </w:rPr>
        <w:br/>
        <w:t xml:space="preserve">OGŁOSZENIE O ZAMÓWIENIU - Roboty budowlane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Zamieszczanie ogłoszenia:</w:t>
      </w:r>
      <w:r w:rsidRPr="003477C5">
        <w:rPr>
          <w:rFonts w:ascii="Times New Roman" w:eastAsia="Times New Roman" w:hAnsi="Times New Roman" w:cs="Times New Roman"/>
          <w:sz w:val="24"/>
          <w:szCs w:val="24"/>
          <w:lang w:eastAsia="pl-PL"/>
        </w:rPr>
        <w:t xml:space="preserve"> Zamieszczanie obowiązkowe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Ogłoszenie dotyczy:</w:t>
      </w:r>
      <w:r w:rsidRPr="003477C5">
        <w:rPr>
          <w:rFonts w:ascii="Times New Roman" w:eastAsia="Times New Roman" w:hAnsi="Times New Roman" w:cs="Times New Roman"/>
          <w:sz w:val="24"/>
          <w:szCs w:val="24"/>
          <w:lang w:eastAsia="pl-PL"/>
        </w:rPr>
        <w:t xml:space="preserve"> Zamówienia publicznego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Nie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Nazwa projektu lub programu</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Nie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477C5">
        <w:rPr>
          <w:rFonts w:ascii="Times New Roman" w:eastAsia="Times New Roman" w:hAnsi="Times New Roman" w:cs="Times New Roman"/>
          <w:sz w:val="24"/>
          <w:szCs w:val="24"/>
          <w:lang w:eastAsia="pl-PL"/>
        </w:rPr>
        <w:br/>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u w:val="single"/>
          <w:lang w:eastAsia="pl-PL"/>
        </w:rPr>
        <w:t>SEKCJA I: ZAMAWIAJĄCY</w:t>
      </w:r>
      <w:r w:rsidRPr="003477C5">
        <w:rPr>
          <w:rFonts w:ascii="Times New Roman" w:eastAsia="Times New Roman" w:hAnsi="Times New Roman" w:cs="Times New Roman"/>
          <w:sz w:val="24"/>
          <w:szCs w:val="24"/>
          <w:lang w:eastAsia="pl-PL"/>
        </w:rPr>
        <w:t xml:space="preserv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 xml:space="preserve">Postępowanie przeprowadza centralny zamawiający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Nie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Nie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Informacje na temat podmiotu któremu zamawiający powierzył/powierzyli prowadzenie postępowania:</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Postępowanie jest przeprowadzane wspólnie przez zamawiających</w:t>
      </w:r>
      <w:r w:rsidRPr="003477C5">
        <w:rPr>
          <w:rFonts w:ascii="Times New Roman" w:eastAsia="Times New Roman" w:hAnsi="Times New Roman" w:cs="Times New Roman"/>
          <w:sz w:val="24"/>
          <w:szCs w:val="24"/>
          <w:lang w:eastAsia="pl-PL"/>
        </w:rPr>
        <w:t xml:space="preserv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Nie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Nie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Informacje dodatkowe:</w:t>
      </w:r>
      <w:r w:rsidRPr="003477C5">
        <w:rPr>
          <w:rFonts w:ascii="Times New Roman" w:eastAsia="Times New Roman" w:hAnsi="Times New Roman" w:cs="Times New Roman"/>
          <w:sz w:val="24"/>
          <w:szCs w:val="24"/>
          <w:lang w:eastAsia="pl-PL"/>
        </w:rPr>
        <w:t xml:space="preserv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 xml:space="preserve">I. 1) NAZWA I ADRES: </w:t>
      </w:r>
      <w:r w:rsidRPr="003477C5">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3477C5">
        <w:rPr>
          <w:rFonts w:ascii="Times New Roman" w:eastAsia="Times New Roman" w:hAnsi="Times New Roman" w:cs="Times New Roman"/>
          <w:sz w:val="24"/>
          <w:szCs w:val="24"/>
          <w:lang w:eastAsia="pl-PL"/>
        </w:rPr>
        <w:br/>
        <w:t xml:space="preserve">Adres strony internetowej (URL): www.amw.gdynia.pl </w:t>
      </w:r>
      <w:r w:rsidRPr="003477C5">
        <w:rPr>
          <w:rFonts w:ascii="Times New Roman" w:eastAsia="Times New Roman" w:hAnsi="Times New Roman" w:cs="Times New Roman"/>
          <w:sz w:val="24"/>
          <w:szCs w:val="24"/>
          <w:lang w:eastAsia="pl-PL"/>
        </w:rPr>
        <w:br/>
        <w:t xml:space="preserve">Adres profilu nabywcy: www.amw.gdynia.pl </w:t>
      </w:r>
      <w:r w:rsidRPr="003477C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 xml:space="preserve">I. 2) RODZAJ ZAMAWIAJĄCEGO: </w:t>
      </w:r>
      <w:r w:rsidRPr="003477C5">
        <w:rPr>
          <w:rFonts w:ascii="Times New Roman" w:eastAsia="Times New Roman" w:hAnsi="Times New Roman" w:cs="Times New Roman"/>
          <w:sz w:val="24"/>
          <w:szCs w:val="24"/>
          <w:lang w:eastAsia="pl-PL"/>
        </w:rPr>
        <w:t xml:space="preserve">Inny (proszę określić): </w:t>
      </w:r>
      <w:r w:rsidRPr="003477C5">
        <w:rPr>
          <w:rFonts w:ascii="Times New Roman" w:eastAsia="Times New Roman" w:hAnsi="Times New Roman" w:cs="Times New Roman"/>
          <w:sz w:val="24"/>
          <w:szCs w:val="24"/>
          <w:lang w:eastAsia="pl-PL"/>
        </w:rPr>
        <w:br/>
        <w:t xml:space="preserve">Uczelnia publiczna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 xml:space="preserve">I.3) WSPÓLNE UDZIELANIE ZAMÓWIENIA </w:t>
      </w:r>
      <w:r w:rsidRPr="003477C5">
        <w:rPr>
          <w:rFonts w:ascii="Times New Roman" w:eastAsia="Times New Roman" w:hAnsi="Times New Roman" w:cs="Times New Roman"/>
          <w:b/>
          <w:bCs/>
          <w:i/>
          <w:iCs/>
          <w:sz w:val="24"/>
          <w:szCs w:val="24"/>
          <w:lang w:eastAsia="pl-PL"/>
        </w:rPr>
        <w:t>(jeżeli dotyczy)</w:t>
      </w:r>
      <w:r w:rsidRPr="003477C5">
        <w:rPr>
          <w:rFonts w:ascii="Times New Roman" w:eastAsia="Times New Roman" w:hAnsi="Times New Roman" w:cs="Times New Roman"/>
          <w:b/>
          <w:bCs/>
          <w:sz w:val="24"/>
          <w:szCs w:val="24"/>
          <w:lang w:eastAsia="pl-PL"/>
        </w:rPr>
        <w:t xml:space="preserv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477C5">
        <w:rPr>
          <w:rFonts w:ascii="Times New Roman" w:eastAsia="Times New Roman" w:hAnsi="Times New Roman" w:cs="Times New Roman"/>
          <w:sz w:val="24"/>
          <w:szCs w:val="24"/>
          <w:lang w:eastAsia="pl-PL"/>
        </w:rPr>
        <w:br/>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 xml:space="preserve">I.4) KOMUNIKACJA: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477C5">
        <w:rPr>
          <w:rFonts w:ascii="Times New Roman" w:eastAsia="Times New Roman" w:hAnsi="Times New Roman" w:cs="Times New Roman"/>
          <w:sz w:val="24"/>
          <w:szCs w:val="24"/>
          <w:lang w:eastAsia="pl-PL"/>
        </w:rPr>
        <w:t xml:space="preserv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Tak </w:t>
      </w:r>
      <w:r w:rsidRPr="003477C5">
        <w:rPr>
          <w:rFonts w:ascii="Times New Roman" w:eastAsia="Times New Roman" w:hAnsi="Times New Roman" w:cs="Times New Roman"/>
          <w:sz w:val="24"/>
          <w:szCs w:val="24"/>
          <w:lang w:eastAsia="pl-PL"/>
        </w:rPr>
        <w:br/>
        <w:t xml:space="preserve">www.amw.gdynia.pl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Tak </w:t>
      </w:r>
      <w:r w:rsidRPr="003477C5">
        <w:rPr>
          <w:rFonts w:ascii="Times New Roman" w:eastAsia="Times New Roman" w:hAnsi="Times New Roman" w:cs="Times New Roman"/>
          <w:sz w:val="24"/>
          <w:szCs w:val="24"/>
          <w:lang w:eastAsia="pl-PL"/>
        </w:rPr>
        <w:br/>
        <w:t xml:space="preserve">www.amw.gdynia.pl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Nie </w:t>
      </w:r>
      <w:r w:rsidRPr="003477C5">
        <w:rPr>
          <w:rFonts w:ascii="Times New Roman" w:eastAsia="Times New Roman" w:hAnsi="Times New Roman" w:cs="Times New Roman"/>
          <w:sz w:val="24"/>
          <w:szCs w:val="24"/>
          <w:lang w:eastAsia="pl-PL"/>
        </w:rPr>
        <w:br/>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Oferty lub wnioski o dopuszczenie do udziału w postępowaniu należy przesyłać:</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Elektronicznie</w:t>
      </w:r>
      <w:r w:rsidRPr="003477C5">
        <w:rPr>
          <w:rFonts w:ascii="Times New Roman" w:eastAsia="Times New Roman" w:hAnsi="Times New Roman" w:cs="Times New Roman"/>
          <w:sz w:val="24"/>
          <w:szCs w:val="24"/>
          <w:lang w:eastAsia="pl-PL"/>
        </w:rPr>
        <w:t xml:space="preserv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Nie </w:t>
      </w:r>
      <w:r w:rsidRPr="003477C5">
        <w:rPr>
          <w:rFonts w:ascii="Times New Roman" w:eastAsia="Times New Roman" w:hAnsi="Times New Roman" w:cs="Times New Roman"/>
          <w:sz w:val="24"/>
          <w:szCs w:val="24"/>
          <w:lang w:eastAsia="pl-PL"/>
        </w:rPr>
        <w:br/>
        <w:t xml:space="preserve">adres </w:t>
      </w:r>
      <w:r w:rsidRPr="003477C5">
        <w:rPr>
          <w:rFonts w:ascii="Times New Roman" w:eastAsia="Times New Roman" w:hAnsi="Times New Roman" w:cs="Times New Roman"/>
          <w:sz w:val="24"/>
          <w:szCs w:val="24"/>
          <w:lang w:eastAsia="pl-PL"/>
        </w:rPr>
        <w:br/>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t xml:space="preserve">Nie </w:t>
      </w:r>
      <w:r w:rsidRPr="003477C5">
        <w:rPr>
          <w:rFonts w:ascii="Times New Roman" w:eastAsia="Times New Roman" w:hAnsi="Times New Roman" w:cs="Times New Roman"/>
          <w:sz w:val="24"/>
          <w:szCs w:val="24"/>
          <w:lang w:eastAsia="pl-PL"/>
        </w:rPr>
        <w:br/>
        <w:t xml:space="preserve">Inny sposób: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t xml:space="preserve">Tak </w:t>
      </w:r>
      <w:r w:rsidRPr="003477C5">
        <w:rPr>
          <w:rFonts w:ascii="Times New Roman" w:eastAsia="Times New Roman" w:hAnsi="Times New Roman" w:cs="Times New Roman"/>
          <w:sz w:val="24"/>
          <w:szCs w:val="24"/>
          <w:lang w:eastAsia="pl-PL"/>
        </w:rPr>
        <w:br/>
        <w:t xml:space="preserve">Inny sposób: </w:t>
      </w:r>
      <w:r w:rsidRPr="003477C5">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3477C5">
        <w:rPr>
          <w:rFonts w:ascii="Times New Roman" w:eastAsia="Times New Roman" w:hAnsi="Times New Roman" w:cs="Times New Roman"/>
          <w:sz w:val="24"/>
          <w:szCs w:val="24"/>
          <w:lang w:eastAsia="pl-PL"/>
        </w:rPr>
        <w:br/>
        <w:t xml:space="preserve">Adres: </w:t>
      </w:r>
      <w:r w:rsidRPr="003477C5">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477C5">
        <w:rPr>
          <w:rFonts w:ascii="Times New Roman" w:eastAsia="Times New Roman" w:hAnsi="Times New Roman" w:cs="Times New Roman"/>
          <w:sz w:val="24"/>
          <w:szCs w:val="24"/>
          <w:lang w:eastAsia="pl-PL"/>
        </w:rPr>
        <w:t xml:space="preserv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Nie </w:t>
      </w:r>
      <w:r w:rsidRPr="003477C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477C5">
        <w:rPr>
          <w:rFonts w:ascii="Times New Roman" w:eastAsia="Times New Roman" w:hAnsi="Times New Roman" w:cs="Times New Roman"/>
          <w:sz w:val="24"/>
          <w:szCs w:val="24"/>
          <w:lang w:eastAsia="pl-PL"/>
        </w:rPr>
        <w:br/>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u w:val="single"/>
          <w:lang w:eastAsia="pl-PL"/>
        </w:rPr>
        <w:t xml:space="preserve">SEKCJA II: PRZEDMIOT ZAMÓWIENIA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II.1) Nazwa nadana zamówieniu przez zamawiającego: </w:t>
      </w:r>
      <w:r w:rsidRPr="003477C5">
        <w:rPr>
          <w:rFonts w:ascii="Times New Roman" w:eastAsia="Times New Roman" w:hAnsi="Times New Roman" w:cs="Times New Roman"/>
          <w:sz w:val="24"/>
          <w:szCs w:val="24"/>
          <w:lang w:eastAsia="pl-PL"/>
        </w:rPr>
        <w:t xml:space="preserve">Remont pomieszczeń w budynku nr 19 na terenie Akademickiego Ośrodka Szkoleniowego w Czernicy z przeznaczeniem na messę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Numer referencyjny: </w:t>
      </w:r>
      <w:r w:rsidRPr="003477C5">
        <w:rPr>
          <w:rFonts w:ascii="Times New Roman" w:eastAsia="Times New Roman" w:hAnsi="Times New Roman" w:cs="Times New Roman"/>
          <w:sz w:val="24"/>
          <w:szCs w:val="24"/>
          <w:lang w:eastAsia="pl-PL"/>
        </w:rPr>
        <w:t xml:space="preserve">90/ZP/17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477C5" w:rsidRPr="003477C5" w:rsidRDefault="003477C5" w:rsidP="003477C5">
      <w:pPr>
        <w:spacing w:after="0" w:line="240" w:lineRule="auto"/>
        <w:jc w:val="both"/>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Nie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II.2) Rodzaj zamówienia: </w:t>
      </w:r>
      <w:r w:rsidRPr="003477C5">
        <w:rPr>
          <w:rFonts w:ascii="Times New Roman" w:eastAsia="Times New Roman" w:hAnsi="Times New Roman" w:cs="Times New Roman"/>
          <w:sz w:val="24"/>
          <w:szCs w:val="24"/>
          <w:lang w:eastAsia="pl-PL"/>
        </w:rPr>
        <w:t xml:space="preserve">Roboty budowlane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II.3) Informacja o możliwości składania ofert częściowych</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t xml:space="preserve">Zamówienie podzielone jest na części: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Nie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Oferty lub wnioski o dopuszczenie do udziału w postępowaniu można składać w odniesieniu do:</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t xml:space="preserve">tylko jednej części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II.4) Krótki opis przedmiotu zamówienia </w:t>
      </w:r>
      <w:r w:rsidRPr="003477C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477C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477C5">
        <w:rPr>
          <w:rFonts w:ascii="Times New Roman" w:eastAsia="Times New Roman" w:hAnsi="Times New Roman" w:cs="Times New Roman"/>
          <w:sz w:val="24"/>
          <w:szCs w:val="24"/>
          <w:lang w:eastAsia="pl-PL"/>
        </w:rPr>
        <w:t xml:space="preserve">Zakres prac remontowych obejmuje: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rozbiórkę istniejących ścianek działowych,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wymianę stolarki drzwiowej zgodnie z zestawieniem (rysunek A-15 rew. 01) z uwzględnieniem rozbiórki murku przy drzwiach wejściowych głównych i dostosowaniem otworów do zaprojektowanej stolarki,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rozbiórka zabudowy baru,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demontaż istniejących barierek,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rozbiórkę istniejących okładzin ściennych, cokołów, odbojnic naściennych,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zerwanie starych nawierzchni posadzek z uwzględnieniem wyrównania różnicy poziomów – parkiet (pom. sali głównej i sali telewizyjnej), gres (zaplecze, schody na taras), wykładzina </w:t>
      </w:r>
      <w:proofErr w:type="spellStart"/>
      <w:r w:rsidRPr="003477C5">
        <w:rPr>
          <w:rFonts w:ascii="Times New Roman" w:eastAsia="Times New Roman" w:hAnsi="Times New Roman" w:cs="Times New Roman"/>
          <w:sz w:val="24"/>
          <w:szCs w:val="24"/>
          <w:lang w:eastAsia="pl-PL"/>
        </w:rPr>
        <w:t>pcv</w:t>
      </w:r>
      <w:proofErr w:type="spellEnd"/>
      <w:r w:rsidRPr="003477C5">
        <w:rPr>
          <w:rFonts w:ascii="Times New Roman" w:eastAsia="Times New Roman" w:hAnsi="Times New Roman" w:cs="Times New Roman"/>
          <w:sz w:val="24"/>
          <w:szCs w:val="24"/>
          <w:lang w:eastAsia="pl-PL"/>
        </w:rPr>
        <w:t xml:space="preserve"> (zaplecze),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rozebranie zabudowy podejścia </w:t>
      </w:r>
      <w:proofErr w:type="spellStart"/>
      <w:r w:rsidRPr="003477C5">
        <w:rPr>
          <w:rFonts w:ascii="Times New Roman" w:eastAsia="Times New Roman" w:hAnsi="Times New Roman" w:cs="Times New Roman"/>
          <w:sz w:val="24"/>
          <w:szCs w:val="24"/>
          <w:lang w:eastAsia="pl-PL"/>
        </w:rPr>
        <w:t>wod</w:t>
      </w:r>
      <w:proofErr w:type="spellEnd"/>
      <w:r w:rsidRPr="003477C5">
        <w:rPr>
          <w:rFonts w:ascii="Times New Roman" w:eastAsia="Times New Roman" w:hAnsi="Times New Roman" w:cs="Times New Roman"/>
          <w:sz w:val="24"/>
          <w:szCs w:val="24"/>
          <w:lang w:eastAsia="pl-PL"/>
        </w:rPr>
        <w:t xml:space="preserve">– </w:t>
      </w:r>
      <w:proofErr w:type="spellStart"/>
      <w:r w:rsidRPr="003477C5">
        <w:rPr>
          <w:rFonts w:ascii="Times New Roman" w:eastAsia="Times New Roman" w:hAnsi="Times New Roman" w:cs="Times New Roman"/>
          <w:sz w:val="24"/>
          <w:szCs w:val="24"/>
          <w:lang w:eastAsia="pl-PL"/>
        </w:rPr>
        <w:t>kan</w:t>
      </w:r>
      <w:proofErr w:type="spellEnd"/>
      <w:r w:rsidRPr="003477C5">
        <w:rPr>
          <w:rFonts w:ascii="Times New Roman" w:eastAsia="Times New Roman" w:hAnsi="Times New Roman" w:cs="Times New Roman"/>
          <w:sz w:val="24"/>
          <w:szCs w:val="24"/>
          <w:lang w:eastAsia="pl-PL"/>
        </w:rPr>
        <w:t xml:space="preserve"> do baru,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instalacja ogrzewania – demontaż rurek odpowietrzających,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wymianę grzejników żeliwnych na płytowe z zaworami odcinającymi i głowicami termostatycznymi,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wymianę grzejników rurowo żebrowych z uwzględnieniem rozbiórki i ponownego wykonania zabudowy ze ścianki murowanej – jako podkonstrukcji pod siedziska,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demontaż i montaż grzejnika płytowego,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zamknięcie otworów okiennych w części północnej w pasie odpowiadającym lokalizacji nowego przesuniętego baru na potrzeby ekspozycji,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wymianę stolarki okiennej na aluminiową w kolorze istniejącej stolarki (brązowy, drewnopodobny) - witryna wschodnia – ~1000x240, okna w elewacji południowej - 2x~200x210 – przed przystąpieniem do prac należy sprawdzić wymiary w naturze),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obrobienie ościeży wewnętrznych i zewnętrznych (parapety wewnętrzne i zewnętrzne do zachowania)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dostawa i montaż zewnętrznych żaluzji aluminiowych automatycznych ze sterowaniem, chowanych w kasecie - w oknie witrynowym w elewacji wschodniej,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dostawa i montaż markizy sterowanej elektrycznie poprzez silnik zewnętrzny z awaryjnym otwieraniem, chowanej w kasecie na elewacji południowej, propozycje kolorystyki należy przedstawić Zamawiającemu do akceptacji, materiał – wodoodporny, odporny na blaknięcie i warunki atmosferyczne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z uwagi na brak możliwości wskazania konkretnego producenta w zakresie wykonawcy jest sporządzenie rysunków warsztatowych markiz i żaluzji zewnętrznych obrazujących szczegółowo sposób montażu i sterowania w oparciu o rozwiązania danego producenta, z uwzględnieniem lokalizacji przycisków sterujących „góra - dół” przy Tablicy Sterowania Oświetleniem.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wykonanie posadzek z uwzględnieniem wyrównania różnicy poziomów, odpowiednio: • messa, w tym schody na taras zewnętrzny – płytki </w:t>
      </w:r>
      <w:proofErr w:type="spellStart"/>
      <w:r w:rsidRPr="003477C5">
        <w:rPr>
          <w:rFonts w:ascii="Times New Roman" w:eastAsia="Times New Roman" w:hAnsi="Times New Roman" w:cs="Times New Roman"/>
          <w:sz w:val="24"/>
          <w:szCs w:val="24"/>
          <w:lang w:eastAsia="pl-PL"/>
        </w:rPr>
        <w:t>gresowe</w:t>
      </w:r>
      <w:proofErr w:type="spellEnd"/>
      <w:r w:rsidRPr="003477C5">
        <w:rPr>
          <w:rFonts w:ascii="Times New Roman" w:eastAsia="Times New Roman" w:hAnsi="Times New Roman" w:cs="Times New Roman"/>
          <w:sz w:val="24"/>
          <w:szCs w:val="24"/>
          <w:lang w:eastAsia="pl-PL"/>
        </w:rPr>
        <w:t xml:space="preserve"> imitujące podłogę drewnianą w kolorze dąb </w:t>
      </w:r>
      <w:proofErr w:type="spellStart"/>
      <w:r w:rsidRPr="003477C5">
        <w:rPr>
          <w:rFonts w:ascii="Times New Roman" w:eastAsia="Times New Roman" w:hAnsi="Times New Roman" w:cs="Times New Roman"/>
          <w:sz w:val="24"/>
          <w:szCs w:val="24"/>
          <w:lang w:eastAsia="pl-PL"/>
        </w:rPr>
        <w:t>sonoma</w:t>
      </w:r>
      <w:proofErr w:type="spellEnd"/>
      <w:r w:rsidRPr="003477C5">
        <w:rPr>
          <w:rFonts w:ascii="Times New Roman" w:eastAsia="Times New Roman" w:hAnsi="Times New Roman" w:cs="Times New Roman"/>
          <w:sz w:val="24"/>
          <w:szCs w:val="24"/>
          <w:lang w:eastAsia="pl-PL"/>
        </w:rPr>
        <w:t xml:space="preserve"> lub dąb bielony o wymiarach 120x12,5 cm do 120x 25cm (o wysokim poziomie imitacji oryginału – jego koloru, faktury, usłojenia), • zaplecze messy gres (30x30) w kolorze betonu naturalnego,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wykonanie nowej ścianki działowej murowanej wraz z tynkowaniem, szpachlowaniem i malowaniem o średniej wysokości 3,20 m - należy uwzględnić </w:t>
      </w:r>
      <w:proofErr w:type="spellStart"/>
      <w:r w:rsidRPr="003477C5">
        <w:rPr>
          <w:rFonts w:ascii="Times New Roman" w:eastAsia="Times New Roman" w:hAnsi="Times New Roman" w:cs="Times New Roman"/>
          <w:sz w:val="24"/>
          <w:szCs w:val="24"/>
          <w:lang w:eastAsia="pl-PL"/>
        </w:rPr>
        <w:t>kotwienie</w:t>
      </w:r>
      <w:proofErr w:type="spellEnd"/>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wykonanie remontu sufitów – szpachlowanie, malowanie wraz z wykonaniem podziałów z zastosowaniem płyty </w:t>
      </w:r>
      <w:proofErr w:type="spellStart"/>
      <w:r w:rsidRPr="003477C5">
        <w:rPr>
          <w:rFonts w:ascii="Times New Roman" w:eastAsia="Times New Roman" w:hAnsi="Times New Roman" w:cs="Times New Roman"/>
          <w:sz w:val="24"/>
          <w:szCs w:val="24"/>
          <w:lang w:eastAsia="pl-PL"/>
        </w:rPr>
        <w:t>mdf</w:t>
      </w:r>
      <w:proofErr w:type="spellEnd"/>
      <w:r w:rsidRPr="003477C5">
        <w:rPr>
          <w:rFonts w:ascii="Times New Roman" w:eastAsia="Times New Roman" w:hAnsi="Times New Roman" w:cs="Times New Roman"/>
          <w:sz w:val="24"/>
          <w:szCs w:val="24"/>
          <w:lang w:eastAsia="pl-PL"/>
        </w:rPr>
        <w:t xml:space="preserve"> postawionej na „sztorc” okleinowanej /okleina naturalna w kolorze dąb </w:t>
      </w:r>
      <w:proofErr w:type="spellStart"/>
      <w:r w:rsidRPr="003477C5">
        <w:rPr>
          <w:rFonts w:ascii="Times New Roman" w:eastAsia="Times New Roman" w:hAnsi="Times New Roman" w:cs="Times New Roman"/>
          <w:sz w:val="24"/>
          <w:szCs w:val="24"/>
          <w:lang w:eastAsia="pl-PL"/>
        </w:rPr>
        <w:t>sonoma</w:t>
      </w:r>
      <w:proofErr w:type="spellEnd"/>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szpachlowanie i malowanie ścian w kolorystyce zgodnej z dokumentacją projektową,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wykonanie okładzin ściennych w postaci: • paneli ściennych modułowych wykonanych z płyty meblowej okleinowanej niepalnej lub dębowej fornirowanej zabezpieczonej do NRO zgodnie z dokumentacją projektową w pomieszczeniu messy, • glazury w pomieszczeniu zaplecza,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wykonanie podejść mediów (instalacja </w:t>
      </w:r>
      <w:proofErr w:type="spellStart"/>
      <w:r w:rsidRPr="003477C5">
        <w:rPr>
          <w:rFonts w:ascii="Times New Roman" w:eastAsia="Times New Roman" w:hAnsi="Times New Roman" w:cs="Times New Roman"/>
          <w:sz w:val="24"/>
          <w:szCs w:val="24"/>
          <w:lang w:eastAsia="pl-PL"/>
        </w:rPr>
        <w:t>wod-kan</w:t>
      </w:r>
      <w:proofErr w:type="spellEnd"/>
      <w:r w:rsidRPr="003477C5">
        <w:rPr>
          <w:rFonts w:ascii="Times New Roman" w:eastAsia="Times New Roman" w:hAnsi="Times New Roman" w:cs="Times New Roman"/>
          <w:sz w:val="24"/>
          <w:szCs w:val="24"/>
          <w:lang w:eastAsia="pl-PL"/>
        </w:rPr>
        <w:t xml:space="preserve">) na zapleczu messy i do lady podawczej (2 sztuki – z bateriami) zgodnie z nową aranżacją,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wykonanie instalacji elektrycznej wraz z nową tablicą rozdzielczą: • oświetleniowej (lampy zgodnie z aranżacją), • gniazd wtykowych wraz z punktami podłączenia komputerów przenośnych przy każdym ze stolików (po 2 sztuki), • instalacji elektrycznej zaplecza zgodnie z projektowaną aranżacją,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montaż wentylatora wyciągowego do okapu wraz z zasilaniem, </w:t>
      </w:r>
      <w:r w:rsidRPr="003477C5">
        <w:rPr>
          <w:rFonts w:ascii="Times New Roman" w:eastAsia="Times New Roman" w:hAnsi="Times New Roman" w:cs="Times New Roman"/>
          <w:sz w:val="24"/>
          <w:szCs w:val="24"/>
          <w:lang w:eastAsia="pl-PL"/>
        </w:rPr>
        <w:sym w:font="Symbol" w:char="F02D"/>
      </w:r>
      <w:r w:rsidRPr="003477C5">
        <w:rPr>
          <w:rFonts w:ascii="Times New Roman" w:eastAsia="Times New Roman" w:hAnsi="Times New Roman" w:cs="Times New Roman"/>
          <w:sz w:val="24"/>
          <w:szCs w:val="24"/>
          <w:lang w:eastAsia="pl-PL"/>
        </w:rPr>
        <w:t xml:space="preserve"> wykonanie nowych barierek na schodach prowadzących na taras. Parametry kubaturowo przestrzenne pozostają bez zmian. Powierzchnie remontowanych pomieszczeń: Pom.: 0.1 MESSA 108,3m² Pom.: 0.2 ZAPLECZE 27,8m² RAZEM: 136,1m²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II.5) Główny kod CPV: </w:t>
      </w:r>
      <w:r w:rsidRPr="003477C5">
        <w:rPr>
          <w:rFonts w:ascii="Times New Roman" w:eastAsia="Times New Roman" w:hAnsi="Times New Roman" w:cs="Times New Roman"/>
          <w:sz w:val="24"/>
          <w:szCs w:val="24"/>
          <w:lang w:eastAsia="pl-PL"/>
        </w:rPr>
        <w:t xml:space="preserve">45000000-7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Dodatkowe kody CPV:</w:t>
      </w:r>
      <w:r w:rsidRPr="003477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Kod CPV</w:t>
            </w:r>
          </w:p>
        </w:tc>
      </w:tr>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45111300-1</w:t>
            </w:r>
          </w:p>
        </w:tc>
      </w:tr>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45421000-4</w:t>
            </w:r>
          </w:p>
        </w:tc>
      </w:tr>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45442100-8</w:t>
            </w:r>
          </w:p>
        </w:tc>
      </w:tr>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45450000-6</w:t>
            </w:r>
          </w:p>
        </w:tc>
      </w:tr>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45300000-0</w:t>
            </w:r>
          </w:p>
        </w:tc>
      </w:tr>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45311000-0</w:t>
            </w:r>
          </w:p>
        </w:tc>
      </w:tr>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45316000-5</w:t>
            </w:r>
          </w:p>
        </w:tc>
      </w:tr>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45317300-5</w:t>
            </w:r>
          </w:p>
        </w:tc>
      </w:tr>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32000000-3</w:t>
            </w:r>
          </w:p>
        </w:tc>
      </w:tr>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45330000-9</w:t>
            </w:r>
          </w:p>
        </w:tc>
      </w:tr>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45332000-3</w:t>
            </w:r>
          </w:p>
        </w:tc>
      </w:tr>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45331100-7</w:t>
            </w:r>
          </w:p>
        </w:tc>
      </w:tr>
    </w:tbl>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II.6) Całkowita wartość zamówienia </w:t>
      </w:r>
      <w:r w:rsidRPr="003477C5">
        <w:rPr>
          <w:rFonts w:ascii="Times New Roman" w:eastAsia="Times New Roman" w:hAnsi="Times New Roman" w:cs="Times New Roman"/>
          <w:i/>
          <w:iCs/>
          <w:sz w:val="24"/>
          <w:szCs w:val="24"/>
          <w:lang w:eastAsia="pl-PL"/>
        </w:rPr>
        <w:t>(jeżeli zamawiający podaje informacje o wartości zamówienia)</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t xml:space="preserve">Wartość bez VAT: </w:t>
      </w:r>
      <w:r w:rsidRPr="003477C5">
        <w:rPr>
          <w:rFonts w:ascii="Times New Roman" w:eastAsia="Times New Roman" w:hAnsi="Times New Roman" w:cs="Times New Roman"/>
          <w:sz w:val="24"/>
          <w:szCs w:val="24"/>
          <w:lang w:eastAsia="pl-PL"/>
        </w:rPr>
        <w:br/>
        <w:t xml:space="preserve">Waluta: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PLN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477C5">
        <w:rPr>
          <w:rFonts w:ascii="Times New Roman" w:eastAsia="Times New Roman" w:hAnsi="Times New Roman" w:cs="Times New Roman"/>
          <w:sz w:val="24"/>
          <w:szCs w:val="24"/>
          <w:lang w:eastAsia="pl-PL"/>
        </w:rPr>
        <w:t xml:space="preserv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477C5">
        <w:rPr>
          <w:rFonts w:ascii="Times New Roman" w:eastAsia="Times New Roman" w:hAnsi="Times New Roman" w:cs="Times New Roman"/>
          <w:sz w:val="24"/>
          <w:szCs w:val="24"/>
          <w:lang w:eastAsia="pl-PL"/>
        </w:rPr>
        <w:t xml:space="preserve">Nie </w:t>
      </w:r>
      <w:r w:rsidRPr="003477C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t>miesiącach:   </w:t>
      </w:r>
      <w:r w:rsidRPr="003477C5">
        <w:rPr>
          <w:rFonts w:ascii="Times New Roman" w:eastAsia="Times New Roman" w:hAnsi="Times New Roman" w:cs="Times New Roman"/>
          <w:i/>
          <w:iCs/>
          <w:sz w:val="24"/>
          <w:szCs w:val="24"/>
          <w:lang w:eastAsia="pl-PL"/>
        </w:rPr>
        <w:t xml:space="preserve"> lub </w:t>
      </w:r>
      <w:r w:rsidRPr="003477C5">
        <w:rPr>
          <w:rFonts w:ascii="Times New Roman" w:eastAsia="Times New Roman" w:hAnsi="Times New Roman" w:cs="Times New Roman"/>
          <w:b/>
          <w:bCs/>
          <w:sz w:val="24"/>
          <w:szCs w:val="24"/>
          <w:lang w:eastAsia="pl-PL"/>
        </w:rPr>
        <w:t>dniach:</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i/>
          <w:iCs/>
          <w:sz w:val="24"/>
          <w:szCs w:val="24"/>
          <w:lang w:eastAsia="pl-PL"/>
        </w:rPr>
        <w:t>lub</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data rozpoczęcia: </w:t>
      </w:r>
      <w:r w:rsidRPr="003477C5">
        <w:rPr>
          <w:rFonts w:ascii="Times New Roman" w:eastAsia="Times New Roman" w:hAnsi="Times New Roman" w:cs="Times New Roman"/>
          <w:sz w:val="24"/>
          <w:szCs w:val="24"/>
          <w:lang w:eastAsia="pl-PL"/>
        </w:rPr>
        <w:t> </w:t>
      </w:r>
      <w:r w:rsidRPr="003477C5">
        <w:rPr>
          <w:rFonts w:ascii="Times New Roman" w:eastAsia="Times New Roman" w:hAnsi="Times New Roman" w:cs="Times New Roman"/>
          <w:i/>
          <w:iCs/>
          <w:sz w:val="24"/>
          <w:szCs w:val="24"/>
          <w:lang w:eastAsia="pl-PL"/>
        </w:rPr>
        <w:t xml:space="preserve"> lub </w:t>
      </w:r>
      <w:r w:rsidRPr="003477C5">
        <w:rPr>
          <w:rFonts w:ascii="Times New Roman" w:eastAsia="Times New Roman" w:hAnsi="Times New Roman" w:cs="Times New Roman"/>
          <w:b/>
          <w:bCs/>
          <w:sz w:val="24"/>
          <w:szCs w:val="24"/>
          <w:lang w:eastAsia="pl-PL"/>
        </w:rPr>
        <w:t xml:space="preserve">zakończenia: </w:t>
      </w:r>
      <w:r w:rsidRPr="003477C5">
        <w:rPr>
          <w:rFonts w:ascii="Times New Roman" w:eastAsia="Times New Roman" w:hAnsi="Times New Roman" w:cs="Times New Roman"/>
          <w:sz w:val="24"/>
          <w:szCs w:val="24"/>
          <w:lang w:eastAsia="pl-PL"/>
        </w:rPr>
        <w:t xml:space="preserve">2018-02-28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Data zakończenia</w:t>
            </w:r>
          </w:p>
        </w:tc>
      </w:tr>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2018-02-28</w:t>
            </w:r>
          </w:p>
        </w:tc>
      </w:tr>
    </w:tbl>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II.9) Informacje dodatkowe: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 xml:space="preserve">III.1) WARUNKI UDZIAŁU W POSTĘPOWANIU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t xml:space="preserve">Określenie warunków: </w:t>
      </w:r>
      <w:r w:rsidRPr="003477C5">
        <w:rPr>
          <w:rFonts w:ascii="Times New Roman" w:eastAsia="Times New Roman" w:hAnsi="Times New Roman" w:cs="Times New Roman"/>
          <w:sz w:val="24"/>
          <w:szCs w:val="24"/>
          <w:lang w:eastAsia="pl-PL"/>
        </w:rPr>
        <w:br/>
        <w:t xml:space="preserve">Informacje dodatkowe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III.1.2) Sytuacja finansowa lub ekonomiczna </w:t>
      </w:r>
      <w:r w:rsidRPr="003477C5">
        <w:rPr>
          <w:rFonts w:ascii="Times New Roman" w:eastAsia="Times New Roman" w:hAnsi="Times New Roman" w:cs="Times New Roman"/>
          <w:sz w:val="24"/>
          <w:szCs w:val="24"/>
          <w:lang w:eastAsia="pl-PL"/>
        </w:rPr>
        <w:br/>
        <w:t xml:space="preserve">Określenie warunków: </w:t>
      </w:r>
      <w:r w:rsidRPr="003477C5">
        <w:rPr>
          <w:rFonts w:ascii="Times New Roman" w:eastAsia="Times New Roman" w:hAnsi="Times New Roman" w:cs="Times New Roman"/>
          <w:sz w:val="24"/>
          <w:szCs w:val="24"/>
          <w:lang w:eastAsia="pl-PL"/>
        </w:rPr>
        <w:br/>
        <w:t xml:space="preserve">Informacje dodatkowe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III.1.3) Zdolność techniczna lub zawodowa </w:t>
      </w:r>
      <w:r w:rsidRPr="003477C5">
        <w:rPr>
          <w:rFonts w:ascii="Times New Roman" w:eastAsia="Times New Roman" w:hAnsi="Times New Roman" w:cs="Times New Roman"/>
          <w:sz w:val="24"/>
          <w:szCs w:val="24"/>
          <w:lang w:eastAsia="pl-PL"/>
        </w:rPr>
        <w:br/>
        <w:t xml:space="preserve">Określenie warunków: Zamawiający wymaga, aby wykonawca dysponował osobami w nw. branżach: a.1 (jedną) osobę, która będzie pełnić funkcję kierownika budowy o uprawnieniach budowlanych bez ograniczeń w specjalności konstrukcyjno-budowlanej lub odpowiadające im ważne uprawnienia budowlane, które zostały wydane na podstawie wcześniej obowiązujących przepisów. Wskazana osoba musi posiadać aktualne zaświadczenie o przynależności do IIB ważne w okresie trwania przedmiotu zamówienia. b.1 osobę o uprawnieniach budowlanych w specjalności instalacyjnej w zakresie instalacji sanitarnych. Wskazana osoba musi posiadać aktualne zaświadczenie o przynależności do IIB ważne w okresie trwania przedmiotu zamówienia. c.1 osobę w zakresie wykonawstwa branży elektrycznej poświadczone świadectwem kwalifikacji uprawniające do zajmowania się eksploatacją urządzeń i instalacji elektrycznych „E”, Wskazane osoby muszą posiadać aktualne zaświadczenie z Izby Inżynierów Budownictwa (IIB) o przynależności do IIB ważne w okresie trwania przedmiotu zamówienia. Wykonawca ma obowiązek wskazać i wyznaczyć kierownika budowy. </w:t>
      </w:r>
      <w:r w:rsidRPr="003477C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477C5">
        <w:rPr>
          <w:rFonts w:ascii="Times New Roman" w:eastAsia="Times New Roman" w:hAnsi="Times New Roman" w:cs="Times New Roman"/>
          <w:sz w:val="24"/>
          <w:szCs w:val="24"/>
          <w:lang w:eastAsia="pl-PL"/>
        </w:rPr>
        <w:br/>
        <w:t xml:space="preserve">Informacje dodatkowe: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 xml:space="preserve">III.2) PODSTAWY WYKLUCZENIA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III.2.1) Podstawy wykluczenia określone w art. 24 ust. 1 ustawy Pzp</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III.2.2) Zamawiający przewiduje wykluczenie wykonawcy na podstawie art. 24 ust. 5 ustawy Pzp</w:t>
      </w:r>
      <w:r w:rsidRPr="003477C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477C5">
        <w:rPr>
          <w:rFonts w:ascii="Times New Roman" w:eastAsia="Times New Roman" w:hAnsi="Times New Roman" w:cs="Times New Roman"/>
          <w:sz w:val="24"/>
          <w:szCs w:val="24"/>
          <w:lang w:eastAsia="pl-PL"/>
        </w:rPr>
        <w:br/>
        <w:t xml:space="preserve">Tak (podstawa wykluczenia określona w art. 24 ust. 5 pkt 2 ustawy Pzp) </w:t>
      </w:r>
      <w:r w:rsidRPr="003477C5">
        <w:rPr>
          <w:rFonts w:ascii="Times New Roman" w:eastAsia="Times New Roman" w:hAnsi="Times New Roman" w:cs="Times New Roman"/>
          <w:sz w:val="24"/>
          <w:szCs w:val="24"/>
          <w:lang w:eastAsia="pl-PL"/>
        </w:rPr>
        <w:br/>
        <w:t xml:space="preserve">Tak (podstawa wykluczenia określona w art. 24 ust. 5 pkt 3 ustawy Pzp) </w:t>
      </w:r>
      <w:r w:rsidRPr="003477C5">
        <w:rPr>
          <w:rFonts w:ascii="Times New Roman" w:eastAsia="Times New Roman" w:hAnsi="Times New Roman" w:cs="Times New Roman"/>
          <w:sz w:val="24"/>
          <w:szCs w:val="24"/>
          <w:lang w:eastAsia="pl-PL"/>
        </w:rPr>
        <w:br/>
        <w:t xml:space="preserve">Tak (podstawa wykluczenia określona w art. 24 ust. 5 pkt 4 ustawy Pzp)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477C5">
        <w:rPr>
          <w:rFonts w:ascii="Times New Roman" w:eastAsia="Times New Roman" w:hAnsi="Times New Roman" w:cs="Times New Roman"/>
          <w:sz w:val="24"/>
          <w:szCs w:val="24"/>
          <w:lang w:eastAsia="pl-PL"/>
        </w:rPr>
        <w:br/>
        <w:t xml:space="preserve">Tak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Oświadczenie o spełnianiu kryteriów selekcji </w:t>
      </w:r>
      <w:r w:rsidRPr="003477C5">
        <w:rPr>
          <w:rFonts w:ascii="Times New Roman" w:eastAsia="Times New Roman" w:hAnsi="Times New Roman" w:cs="Times New Roman"/>
          <w:sz w:val="24"/>
          <w:szCs w:val="24"/>
          <w:lang w:eastAsia="pl-PL"/>
        </w:rPr>
        <w:br/>
        <w:t xml:space="preserve">Nie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III.5.1) W ZAKRESIE SPEŁNIANIA WARUNKÓW UDZIAŁU W POSTĘPOWANIU:</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t xml:space="preserve">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minimum dwa zamówienia polegające na wykonaniu prac remontowych i wykończeniowych budynków za minimum 250.000,00 złotych brutto każde 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a.1 (jedną) osobę, która będzie pełnić funkcję kierownika budowy o uprawnieniach budowlanych bez ograniczeń w specjalności konstrukcyjno-budowlanej lub odpowiadające im ważne uprawnienia budowlane, które zostały wydane na podstawie wcześniej obowiązujących przepisów. Wskazana osoba musi posiadać aktualne zaświadczenie o przynależności do IIB ważne w okresie trwania przedmiotu zamówienia. b. 1 (jedną) osobę o uprawnieniach budowlanych w specjalności instalacyjnej w zakresie instalacji sanitarnych. Wskazana osoba musi posiadać aktualne zaświadczenie o przynależności do IIB ważne w okresie trwania przedmiotu zamówienia. c. 1 (jedną) osobę w zakresie wykonawstwa branży elektrycznej poświadczone świadectwem kwalifikacji uprawniające do zajmowania się eksploatacją urządzeń i instalacji elektrycznych „E”, Wskazane osoby muszą posiadać aktualne zaświadczenie z Izby Inżynierów Budownictwa (IIB) o przynależności do IIB ważne w okresie trwania przedmiotu zamówienia. Wykonawca ma obowiązek wskazać i wyznaczyć kierownika budowy. Polisę OC na sumę ubezpieczenia nie mniejszą niż 300.000,00 zł. (słownie: trzysta tysięcy złotych).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III.5.2) W ZAKRESIE KRYTERIÓW SELEKCJI:</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 xml:space="preserve">III.7) INNE DOKUMENTY NIE WYMIENIONE W pkt III.3) - III.6)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 dołączyć do oferty.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u w:val="single"/>
          <w:lang w:eastAsia="pl-PL"/>
        </w:rPr>
        <w:t xml:space="preserve">SEKCJA IV: PROCEDURA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 xml:space="preserve">IV.1) OPIS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IV.1.1) Tryb udzielenia zamówienia: </w:t>
      </w:r>
      <w:r w:rsidRPr="003477C5">
        <w:rPr>
          <w:rFonts w:ascii="Times New Roman" w:eastAsia="Times New Roman" w:hAnsi="Times New Roman" w:cs="Times New Roman"/>
          <w:sz w:val="24"/>
          <w:szCs w:val="24"/>
          <w:lang w:eastAsia="pl-PL"/>
        </w:rPr>
        <w:t xml:space="preserve">Przetarg nieograniczony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IV.1.2) Zamawiający żąda wniesienia wadium:</w:t>
      </w:r>
      <w:r w:rsidRPr="003477C5">
        <w:rPr>
          <w:rFonts w:ascii="Times New Roman" w:eastAsia="Times New Roman" w:hAnsi="Times New Roman" w:cs="Times New Roman"/>
          <w:sz w:val="24"/>
          <w:szCs w:val="24"/>
          <w:lang w:eastAsia="pl-PL"/>
        </w:rPr>
        <w:t xml:space="preserv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Tak </w:t>
      </w:r>
      <w:r w:rsidRPr="003477C5">
        <w:rPr>
          <w:rFonts w:ascii="Times New Roman" w:eastAsia="Times New Roman" w:hAnsi="Times New Roman" w:cs="Times New Roman"/>
          <w:sz w:val="24"/>
          <w:szCs w:val="24"/>
          <w:lang w:eastAsia="pl-PL"/>
        </w:rPr>
        <w:br/>
        <w:t xml:space="preserve">Informacja na temat wadium </w:t>
      </w:r>
      <w:r w:rsidRPr="003477C5">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8 000,000 PLN (słownie: osiem tysięcy złotych 00/100). Wadium należy wnieść w jednej z form określonych w art. 45 ust. 6 ustawy Pzp. Numer konta: PEKAO Bank Pekao S.A. 19 1240 2933 1111 0010 2946 0480.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IV.1.3) Przewiduje się udzielenie zaliczek na poczet wykonania zamówienia:</w:t>
      </w:r>
      <w:r w:rsidRPr="003477C5">
        <w:rPr>
          <w:rFonts w:ascii="Times New Roman" w:eastAsia="Times New Roman" w:hAnsi="Times New Roman" w:cs="Times New Roman"/>
          <w:sz w:val="24"/>
          <w:szCs w:val="24"/>
          <w:lang w:eastAsia="pl-PL"/>
        </w:rPr>
        <w:t xml:space="preserv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Nie </w:t>
      </w:r>
      <w:r w:rsidRPr="003477C5">
        <w:rPr>
          <w:rFonts w:ascii="Times New Roman" w:eastAsia="Times New Roman" w:hAnsi="Times New Roman" w:cs="Times New Roman"/>
          <w:sz w:val="24"/>
          <w:szCs w:val="24"/>
          <w:lang w:eastAsia="pl-PL"/>
        </w:rPr>
        <w:br/>
        <w:t xml:space="preserve">Należy podać informacje na temat udzielania zaliczek: </w:t>
      </w:r>
      <w:r w:rsidRPr="003477C5">
        <w:rPr>
          <w:rFonts w:ascii="Times New Roman" w:eastAsia="Times New Roman" w:hAnsi="Times New Roman" w:cs="Times New Roman"/>
          <w:sz w:val="24"/>
          <w:szCs w:val="24"/>
          <w:lang w:eastAsia="pl-PL"/>
        </w:rPr>
        <w:br/>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Nie </w:t>
      </w:r>
      <w:r w:rsidRPr="003477C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477C5">
        <w:rPr>
          <w:rFonts w:ascii="Times New Roman" w:eastAsia="Times New Roman" w:hAnsi="Times New Roman" w:cs="Times New Roman"/>
          <w:sz w:val="24"/>
          <w:szCs w:val="24"/>
          <w:lang w:eastAsia="pl-PL"/>
        </w:rPr>
        <w:br/>
        <w:t xml:space="preserve">Nie </w:t>
      </w:r>
      <w:r w:rsidRPr="003477C5">
        <w:rPr>
          <w:rFonts w:ascii="Times New Roman" w:eastAsia="Times New Roman" w:hAnsi="Times New Roman" w:cs="Times New Roman"/>
          <w:sz w:val="24"/>
          <w:szCs w:val="24"/>
          <w:lang w:eastAsia="pl-PL"/>
        </w:rPr>
        <w:br/>
        <w:t xml:space="preserve">Informacje dodatkowe: </w:t>
      </w:r>
      <w:r w:rsidRPr="003477C5">
        <w:rPr>
          <w:rFonts w:ascii="Times New Roman" w:eastAsia="Times New Roman" w:hAnsi="Times New Roman" w:cs="Times New Roman"/>
          <w:sz w:val="24"/>
          <w:szCs w:val="24"/>
          <w:lang w:eastAsia="pl-PL"/>
        </w:rPr>
        <w:br/>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IV.1.5.) Wymaga się złożenia oferty wariantowej: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t xml:space="preserve">Dopuszcza się złożenie oferty wariantowej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477C5">
        <w:rPr>
          <w:rFonts w:ascii="Times New Roman" w:eastAsia="Times New Roman" w:hAnsi="Times New Roman" w:cs="Times New Roman"/>
          <w:sz w:val="24"/>
          <w:szCs w:val="24"/>
          <w:lang w:eastAsia="pl-PL"/>
        </w:rPr>
        <w:br/>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Liczba wykonawców   </w:t>
      </w:r>
      <w:r w:rsidRPr="003477C5">
        <w:rPr>
          <w:rFonts w:ascii="Times New Roman" w:eastAsia="Times New Roman" w:hAnsi="Times New Roman" w:cs="Times New Roman"/>
          <w:sz w:val="24"/>
          <w:szCs w:val="24"/>
          <w:lang w:eastAsia="pl-PL"/>
        </w:rPr>
        <w:br/>
        <w:t xml:space="preserve">Przewidywana minimalna liczba wykonawców </w:t>
      </w:r>
      <w:r w:rsidRPr="003477C5">
        <w:rPr>
          <w:rFonts w:ascii="Times New Roman" w:eastAsia="Times New Roman" w:hAnsi="Times New Roman" w:cs="Times New Roman"/>
          <w:sz w:val="24"/>
          <w:szCs w:val="24"/>
          <w:lang w:eastAsia="pl-PL"/>
        </w:rPr>
        <w:br/>
        <w:t xml:space="preserve">Maksymalna liczba wykonawców   </w:t>
      </w:r>
      <w:r w:rsidRPr="003477C5">
        <w:rPr>
          <w:rFonts w:ascii="Times New Roman" w:eastAsia="Times New Roman" w:hAnsi="Times New Roman" w:cs="Times New Roman"/>
          <w:sz w:val="24"/>
          <w:szCs w:val="24"/>
          <w:lang w:eastAsia="pl-PL"/>
        </w:rPr>
        <w:br/>
        <w:t xml:space="preserve">Kryteria selekcji wykonawców: </w:t>
      </w:r>
      <w:r w:rsidRPr="003477C5">
        <w:rPr>
          <w:rFonts w:ascii="Times New Roman" w:eastAsia="Times New Roman" w:hAnsi="Times New Roman" w:cs="Times New Roman"/>
          <w:sz w:val="24"/>
          <w:szCs w:val="24"/>
          <w:lang w:eastAsia="pl-PL"/>
        </w:rPr>
        <w:br/>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IV.1.7) Informacje na temat umowy ramowej lub dynamicznego systemu zakupów: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Umowa ramowa będzie zawarta: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Czy przewiduje się ograniczenie liczby uczestników umowy ramowej: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Przewidziana maksymalna liczba uczestników umowy ramowej: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Informacje dodatkowe: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Zamówienie obejmuje ustanowienie dynamicznego systemu zakupów: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Informacje dodatkowe: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477C5">
        <w:rPr>
          <w:rFonts w:ascii="Times New Roman" w:eastAsia="Times New Roman" w:hAnsi="Times New Roman" w:cs="Times New Roman"/>
          <w:sz w:val="24"/>
          <w:szCs w:val="24"/>
          <w:lang w:eastAsia="pl-PL"/>
        </w:rPr>
        <w:br/>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IV.1.8) Aukcja elektroniczna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Przewidziane jest przeprowadzenie aukcji elektronicznej </w:t>
      </w:r>
      <w:r w:rsidRPr="003477C5">
        <w:rPr>
          <w:rFonts w:ascii="Times New Roman" w:eastAsia="Times New Roman" w:hAnsi="Times New Roman" w:cs="Times New Roman"/>
          <w:i/>
          <w:iCs/>
          <w:sz w:val="24"/>
          <w:szCs w:val="24"/>
          <w:lang w:eastAsia="pl-PL"/>
        </w:rPr>
        <w:t xml:space="preserve">(przetarg nieograniczony, przetarg ograniczony, negocjacje z ogłoszeniem) </w:t>
      </w:r>
      <w:r w:rsidRPr="003477C5">
        <w:rPr>
          <w:rFonts w:ascii="Times New Roman" w:eastAsia="Times New Roman" w:hAnsi="Times New Roman" w:cs="Times New Roman"/>
          <w:sz w:val="24"/>
          <w:szCs w:val="24"/>
          <w:lang w:eastAsia="pl-PL"/>
        </w:rPr>
        <w:t xml:space="preserve">Nie </w:t>
      </w:r>
      <w:r w:rsidRPr="003477C5">
        <w:rPr>
          <w:rFonts w:ascii="Times New Roman" w:eastAsia="Times New Roman" w:hAnsi="Times New Roman" w:cs="Times New Roman"/>
          <w:sz w:val="24"/>
          <w:szCs w:val="24"/>
          <w:lang w:eastAsia="pl-PL"/>
        </w:rPr>
        <w:br/>
        <w:t xml:space="preserve">Należy podać adres strony internetowej, na której aukcja będzie prowadzona: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477C5">
        <w:rPr>
          <w:rFonts w:ascii="Times New Roman" w:eastAsia="Times New Roman" w:hAnsi="Times New Roman" w:cs="Times New Roman"/>
          <w:sz w:val="24"/>
          <w:szCs w:val="24"/>
          <w:lang w:eastAsia="pl-PL"/>
        </w:rPr>
        <w:br/>
        <w:t xml:space="preserve">Informacje dotyczące przebiegu aukcji elektronicznej: </w:t>
      </w:r>
      <w:r w:rsidRPr="003477C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477C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477C5">
        <w:rPr>
          <w:rFonts w:ascii="Times New Roman" w:eastAsia="Times New Roman" w:hAnsi="Times New Roman" w:cs="Times New Roman"/>
          <w:sz w:val="24"/>
          <w:szCs w:val="24"/>
          <w:lang w:eastAsia="pl-PL"/>
        </w:rPr>
        <w:br/>
        <w:t xml:space="preserve">Wymagania dotyczące rejestracji i identyfikacji wykonawców w aukcji elektronicznej: </w:t>
      </w:r>
      <w:r w:rsidRPr="003477C5">
        <w:rPr>
          <w:rFonts w:ascii="Times New Roman" w:eastAsia="Times New Roman" w:hAnsi="Times New Roman" w:cs="Times New Roman"/>
          <w:sz w:val="24"/>
          <w:szCs w:val="24"/>
          <w:lang w:eastAsia="pl-PL"/>
        </w:rPr>
        <w:br/>
        <w:t xml:space="preserve">Informacje o liczbie etapów aukcji elektronicznej i czasie ich trwania: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t xml:space="preserve">Czas trwania: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477C5">
        <w:rPr>
          <w:rFonts w:ascii="Times New Roman" w:eastAsia="Times New Roman" w:hAnsi="Times New Roman" w:cs="Times New Roman"/>
          <w:sz w:val="24"/>
          <w:szCs w:val="24"/>
          <w:lang w:eastAsia="pl-PL"/>
        </w:rPr>
        <w:br/>
        <w:t xml:space="preserve">Warunki zamknięcia aukcji elektronicznej: </w:t>
      </w:r>
      <w:r w:rsidRPr="003477C5">
        <w:rPr>
          <w:rFonts w:ascii="Times New Roman" w:eastAsia="Times New Roman" w:hAnsi="Times New Roman" w:cs="Times New Roman"/>
          <w:sz w:val="24"/>
          <w:szCs w:val="24"/>
          <w:lang w:eastAsia="pl-PL"/>
        </w:rPr>
        <w:br/>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IV.2) KRYTERIA OCENY OFERT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IV.2.1) Kryteria oceny ofert: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IV.2.2) Kryteria</w:t>
      </w:r>
      <w:r w:rsidRPr="003477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Znaczenie</w:t>
            </w:r>
          </w:p>
        </w:tc>
      </w:tr>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20,00</w:t>
            </w:r>
          </w:p>
        </w:tc>
      </w:tr>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60,00</w:t>
            </w:r>
          </w:p>
        </w:tc>
      </w:tr>
      <w:tr w:rsidR="003477C5" w:rsidRPr="003477C5" w:rsidTr="003477C5">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20,00</w:t>
            </w:r>
          </w:p>
        </w:tc>
      </w:tr>
    </w:tbl>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IV.2.3) Zastosowanie procedury, o której mowa w art. 24aa ust. 1 ustawy Pzp </w:t>
      </w:r>
      <w:r w:rsidRPr="003477C5">
        <w:rPr>
          <w:rFonts w:ascii="Times New Roman" w:eastAsia="Times New Roman" w:hAnsi="Times New Roman" w:cs="Times New Roman"/>
          <w:sz w:val="24"/>
          <w:szCs w:val="24"/>
          <w:lang w:eastAsia="pl-PL"/>
        </w:rPr>
        <w:t xml:space="preserve">(przetarg nieograniczony) </w:t>
      </w:r>
      <w:r w:rsidRPr="003477C5">
        <w:rPr>
          <w:rFonts w:ascii="Times New Roman" w:eastAsia="Times New Roman" w:hAnsi="Times New Roman" w:cs="Times New Roman"/>
          <w:sz w:val="24"/>
          <w:szCs w:val="24"/>
          <w:lang w:eastAsia="pl-PL"/>
        </w:rPr>
        <w:br/>
        <w:t xml:space="preserve">Tak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IV.3) Negocjacje z ogłoszeniem, dialog konkurencyjny, partnerstwo innowacyjne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IV.3.1) Informacje na temat negocjacji z ogłoszeniem</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t xml:space="preserve">Minimalne wymagania, które muszą spełniać wszystkie oferty: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477C5">
        <w:rPr>
          <w:rFonts w:ascii="Times New Roman" w:eastAsia="Times New Roman" w:hAnsi="Times New Roman" w:cs="Times New Roman"/>
          <w:sz w:val="24"/>
          <w:szCs w:val="24"/>
          <w:lang w:eastAsia="pl-PL"/>
        </w:rPr>
        <w:br/>
        <w:t xml:space="preserve">Przewidziany jest podział negocjacji na etapy w celu ograniczenia liczby ofert: </w:t>
      </w:r>
      <w:r w:rsidRPr="003477C5">
        <w:rPr>
          <w:rFonts w:ascii="Times New Roman" w:eastAsia="Times New Roman" w:hAnsi="Times New Roman" w:cs="Times New Roman"/>
          <w:sz w:val="24"/>
          <w:szCs w:val="24"/>
          <w:lang w:eastAsia="pl-PL"/>
        </w:rPr>
        <w:br/>
        <w:t xml:space="preserve">Należy podać informacje na temat etapów negocjacji (w tym liczbę etapów):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Informacje dodatkowe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IV.3.2) Informacje na temat dialogu konkurencyjnego</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Wstępny harmonogram postępowania: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Podział dialogu na etapy w celu ograniczenia liczby rozwiązań: </w:t>
      </w:r>
      <w:r w:rsidRPr="003477C5">
        <w:rPr>
          <w:rFonts w:ascii="Times New Roman" w:eastAsia="Times New Roman" w:hAnsi="Times New Roman" w:cs="Times New Roman"/>
          <w:sz w:val="24"/>
          <w:szCs w:val="24"/>
          <w:lang w:eastAsia="pl-PL"/>
        </w:rPr>
        <w:br/>
        <w:t xml:space="preserve">Należy podać informacje na temat etapów dialogu: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Informacje dodatkowe: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IV.3.3) Informacje na temat partnerstwa innowacyjnego</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Informacje dodatkowe: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IV.4) Licytacja elektroniczna </w:t>
      </w:r>
      <w:r w:rsidRPr="003477C5">
        <w:rPr>
          <w:rFonts w:ascii="Times New Roman" w:eastAsia="Times New Roman" w:hAnsi="Times New Roman" w:cs="Times New Roman"/>
          <w:sz w:val="24"/>
          <w:szCs w:val="24"/>
          <w:lang w:eastAsia="pl-PL"/>
        </w:rPr>
        <w:br/>
        <w:t xml:space="preserve">Adres strony internetowej, na której będzie prowadzona licytacja elektroniczna: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Informacje o liczbie etapów licytacji elektronicznej i czasie ich trwania: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Czas trwania: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Termin składania wniosków o dopuszczenie do udziału w licytacji elektronicznej: </w:t>
      </w:r>
      <w:r w:rsidRPr="003477C5">
        <w:rPr>
          <w:rFonts w:ascii="Times New Roman" w:eastAsia="Times New Roman" w:hAnsi="Times New Roman" w:cs="Times New Roman"/>
          <w:sz w:val="24"/>
          <w:szCs w:val="24"/>
          <w:lang w:eastAsia="pl-PL"/>
        </w:rPr>
        <w:br/>
        <w:t xml:space="preserve">Data: godzina: </w:t>
      </w:r>
      <w:r w:rsidRPr="003477C5">
        <w:rPr>
          <w:rFonts w:ascii="Times New Roman" w:eastAsia="Times New Roman" w:hAnsi="Times New Roman" w:cs="Times New Roman"/>
          <w:sz w:val="24"/>
          <w:szCs w:val="24"/>
          <w:lang w:eastAsia="pl-PL"/>
        </w:rPr>
        <w:br/>
        <w:t xml:space="preserve">Termin otwarcia licytacji elektronicznej: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t xml:space="preserve">Termin i warunki zamknięcia licytacji elektronicznej: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t xml:space="preserve">Wymagania dotyczące zabezpieczenia należytego wykonania umowy: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br/>
        <w:t xml:space="preserve">Informacje dodatkowe: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b/>
          <w:bCs/>
          <w:sz w:val="24"/>
          <w:szCs w:val="24"/>
          <w:lang w:eastAsia="pl-PL"/>
        </w:rPr>
        <w:t>IV.5) ZMIANA UMOWY</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477C5">
        <w:rPr>
          <w:rFonts w:ascii="Times New Roman" w:eastAsia="Times New Roman" w:hAnsi="Times New Roman" w:cs="Times New Roman"/>
          <w:sz w:val="24"/>
          <w:szCs w:val="24"/>
          <w:lang w:eastAsia="pl-PL"/>
        </w:rPr>
        <w:t xml:space="preserve"> Tak </w:t>
      </w:r>
      <w:r w:rsidRPr="003477C5">
        <w:rPr>
          <w:rFonts w:ascii="Times New Roman" w:eastAsia="Times New Roman" w:hAnsi="Times New Roman" w:cs="Times New Roman"/>
          <w:sz w:val="24"/>
          <w:szCs w:val="24"/>
          <w:lang w:eastAsia="pl-PL"/>
        </w:rPr>
        <w:br/>
        <w:t xml:space="preserve">Należy wskazać zakres, charakter zmian oraz warunki wprowadzenia zmian: </w:t>
      </w:r>
      <w:r w:rsidRPr="003477C5">
        <w:rPr>
          <w:rFonts w:ascii="Times New Roman" w:eastAsia="Times New Roman" w:hAnsi="Times New Roman" w:cs="Times New Roman"/>
          <w:sz w:val="24"/>
          <w:szCs w:val="24"/>
          <w:lang w:eastAsia="pl-PL"/>
        </w:rPr>
        <w:b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pkt.3 niniejszej umowy. Zamawiający dopuszcza wprowadzenie zamiany materiałów i urządzeń przedstawionych w ofercie przetargowej pod warunkiem, że zmiany te będą korzystne dla Zamawiającego. Będą to, przykładowo, okoliczności: a) powodujące obniżenie kosztu ponoszonego przez Zamawiającego na wykonanego przedmiotu umowy oraz kosztów eksploatacyjnych; b) powodujące poprawienie parametrów technicznych; c) wynikające z aktualizacji rozwiązań z uwagi na postęp technologiczny lub zmiany obowiązujących przepisów; d) 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e) 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5. Zmiany, o których mowa muszą być każdorazowo zatwierdzone przez Zamawiającego lub/i w porozumieniu z Projektantem i Inspektorem Nadzoru. 6. Zamawiający dopuszcza możliwość zmiany ustaleń zawartej umowy w stosunku do treści oferty Wykonawcy w następujących przypadkach: a) zaszły zmian w ustawie Prawo budowlane i rozporządzeniach wykonawczych, ustawach i rozporządzeniach (mających wpływ na przedmiot zamówienia), które nastąpiły po dniu podpisania umowy, b) treści decyzji administracyjnych uzyskanych przez Wykonawcę w trakcie realizacji umowy związanych z przedmiotem umowy, c) niemożności dotrzymania terminu wykonania umowy z przyczyn niezawinionych przez Wykonawcę, d) wystąpienia zmian powszechnie obowiązujących przepisów prawa w zakresie mającym wpływ na realizację przedmiotu umowy, e) 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f) 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g) 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Zamawiający zastrzega sobie prawo, na wniosek Wykonawcy, do przedłużenia terminu realizacji umowy w przypadku: a) przestojów i opóźnień zawinionych przez Zamawiającego, b) działania siły wyższej (np. klęski żywiołowe), mającej bezpośredni wpływ na terminowość wykonywania robót, c) wystąpienia okoliczności, których Strony umowy nie były w stanie przewidzieć, pomimo zachowania należytej staranności, d) konieczności udzielenia zamówienia polegającego odpowiednio na „powtórzeniu podobnych robót budowlanych” o czas niezbędny na ich realizacje lub dodatkowych robót budowlanych. 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Wszelkie zmiany i uzupełnienia do umowy mogą być dokonane za zgodą obu stron wyrażoną na piśmie pod rygorem nieważności. Strony dopuszczają możliwość zmian umowy w następujących przypadkach: 1) zmiana stron umowy na zasadach Kodeksu cywilnego, 2) zmiana banków lub numerów kont bankowych, 3) zmiana osób, wskazanych do kontaktów po stronie Zamawiającego i Wykonawcy, o których mowa w § 3 Umowy, 4) konieczność wprowadzenia zmian wyniknie z okoliczności obiektywnych, których nie można było przewidzieć w chwili zawarcia umowy, niezależnych od woli stron.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IV.6) INFORMACJE ADMINISTRACYJNE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IV.6.1) Sposób udostępniania informacji o charakterze poufnym </w:t>
      </w:r>
      <w:r w:rsidRPr="003477C5">
        <w:rPr>
          <w:rFonts w:ascii="Times New Roman" w:eastAsia="Times New Roman" w:hAnsi="Times New Roman" w:cs="Times New Roman"/>
          <w:i/>
          <w:iCs/>
          <w:sz w:val="24"/>
          <w:szCs w:val="24"/>
          <w:lang w:eastAsia="pl-PL"/>
        </w:rPr>
        <w:t xml:space="preserve">(jeżeli dotyczy): </w:t>
      </w:r>
      <w:r w:rsidRPr="003477C5">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Środki służące ochronie informacji o charakterze poufnym</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477C5">
        <w:rPr>
          <w:rFonts w:ascii="Times New Roman" w:eastAsia="Times New Roman" w:hAnsi="Times New Roman" w:cs="Times New Roman"/>
          <w:sz w:val="24"/>
          <w:szCs w:val="24"/>
          <w:lang w:eastAsia="pl-PL"/>
        </w:rPr>
        <w:br/>
        <w:t xml:space="preserve">Data: 2017-12-18, godzina: 09:00, </w:t>
      </w:r>
      <w:r w:rsidRPr="003477C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477C5">
        <w:rPr>
          <w:rFonts w:ascii="Times New Roman" w:eastAsia="Times New Roman" w:hAnsi="Times New Roman" w:cs="Times New Roman"/>
          <w:sz w:val="24"/>
          <w:szCs w:val="24"/>
          <w:lang w:eastAsia="pl-PL"/>
        </w:rPr>
        <w:br/>
        <w:t xml:space="preserve">Nie </w:t>
      </w:r>
      <w:r w:rsidRPr="003477C5">
        <w:rPr>
          <w:rFonts w:ascii="Times New Roman" w:eastAsia="Times New Roman" w:hAnsi="Times New Roman" w:cs="Times New Roman"/>
          <w:sz w:val="24"/>
          <w:szCs w:val="24"/>
          <w:lang w:eastAsia="pl-PL"/>
        </w:rPr>
        <w:br/>
        <w:t xml:space="preserve">Wskazać powody: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477C5">
        <w:rPr>
          <w:rFonts w:ascii="Times New Roman" w:eastAsia="Times New Roman" w:hAnsi="Times New Roman" w:cs="Times New Roman"/>
          <w:sz w:val="24"/>
          <w:szCs w:val="24"/>
          <w:lang w:eastAsia="pl-PL"/>
        </w:rPr>
        <w:br/>
        <w:t xml:space="preserve">&gt; polski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 xml:space="preserve">IV.6.3) Termin związania ofertą: </w:t>
      </w:r>
      <w:r w:rsidRPr="003477C5">
        <w:rPr>
          <w:rFonts w:ascii="Times New Roman" w:eastAsia="Times New Roman" w:hAnsi="Times New Roman" w:cs="Times New Roman"/>
          <w:sz w:val="24"/>
          <w:szCs w:val="24"/>
          <w:lang w:eastAsia="pl-PL"/>
        </w:rPr>
        <w:t xml:space="preserve">do: okres w dniach: 30 (od ostatecznego terminu składania ofert)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477C5">
        <w:rPr>
          <w:rFonts w:ascii="Times New Roman" w:eastAsia="Times New Roman" w:hAnsi="Times New Roman" w:cs="Times New Roman"/>
          <w:sz w:val="24"/>
          <w:szCs w:val="24"/>
          <w:lang w:eastAsia="pl-PL"/>
        </w:rPr>
        <w:t xml:space="preserve"> Nie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477C5">
        <w:rPr>
          <w:rFonts w:ascii="Times New Roman" w:eastAsia="Times New Roman" w:hAnsi="Times New Roman" w:cs="Times New Roman"/>
          <w:sz w:val="24"/>
          <w:szCs w:val="24"/>
          <w:lang w:eastAsia="pl-PL"/>
        </w:rPr>
        <w:t xml:space="preserve"> Nie </w:t>
      </w:r>
      <w:r w:rsidRPr="003477C5">
        <w:rPr>
          <w:rFonts w:ascii="Times New Roman" w:eastAsia="Times New Roman" w:hAnsi="Times New Roman" w:cs="Times New Roman"/>
          <w:sz w:val="24"/>
          <w:szCs w:val="24"/>
          <w:lang w:eastAsia="pl-PL"/>
        </w:rPr>
        <w:br/>
      </w:r>
      <w:r w:rsidRPr="003477C5">
        <w:rPr>
          <w:rFonts w:ascii="Times New Roman" w:eastAsia="Times New Roman" w:hAnsi="Times New Roman" w:cs="Times New Roman"/>
          <w:b/>
          <w:bCs/>
          <w:sz w:val="24"/>
          <w:szCs w:val="24"/>
          <w:lang w:eastAsia="pl-PL"/>
        </w:rPr>
        <w:t>IV.6.6) Informacje dodatkowe:</w:t>
      </w:r>
      <w:r w:rsidRPr="003477C5">
        <w:rPr>
          <w:rFonts w:ascii="Times New Roman" w:eastAsia="Times New Roman" w:hAnsi="Times New Roman" w:cs="Times New Roman"/>
          <w:sz w:val="24"/>
          <w:szCs w:val="24"/>
          <w:lang w:eastAsia="pl-PL"/>
        </w:rPr>
        <w:t xml:space="preserve"> </w:t>
      </w:r>
      <w:r w:rsidRPr="003477C5">
        <w:rPr>
          <w:rFonts w:ascii="Times New Roman" w:eastAsia="Times New Roman" w:hAnsi="Times New Roman" w:cs="Times New Roman"/>
          <w:sz w:val="24"/>
          <w:szCs w:val="24"/>
          <w:lang w:eastAsia="pl-PL"/>
        </w:rPr>
        <w:br/>
      </w:r>
    </w:p>
    <w:p w:rsidR="003477C5" w:rsidRPr="003477C5" w:rsidRDefault="003477C5" w:rsidP="003477C5">
      <w:pPr>
        <w:spacing w:after="0" w:line="240" w:lineRule="auto"/>
        <w:jc w:val="center"/>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u w:val="single"/>
          <w:lang w:eastAsia="pl-PL"/>
        </w:rPr>
        <w:t xml:space="preserve">ZAŁĄCZNIK I - INFORMACJE DOTYCZĄCE OFERT CZĘŚCIOWYCH </w:t>
      </w:r>
    </w:p>
    <w:p w:rsidR="003477C5" w:rsidRPr="003477C5" w:rsidRDefault="003477C5" w:rsidP="003477C5">
      <w:pPr>
        <w:spacing w:after="0" w:line="240" w:lineRule="auto"/>
        <w:rPr>
          <w:rFonts w:ascii="Times New Roman" w:eastAsia="Times New Roman" w:hAnsi="Times New Roman" w:cs="Times New Roman"/>
          <w:sz w:val="24"/>
          <w:szCs w:val="24"/>
          <w:lang w:eastAsia="pl-PL"/>
        </w:rPr>
      </w:pPr>
    </w:p>
    <w:p w:rsidR="003477C5" w:rsidRPr="003477C5" w:rsidRDefault="003477C5" w:rsidP="003477C5">
      <w:pPr>
        <w:spacing w:after="0" w:line="240" w:lineRule="auto"/>
        <w:rPr>
          <w:rFonts w:ascii="Times New Roman" w:eastAsia="Times New Roman" w:hAnsi="Times New Roman" w:cs="Times New Roman"/>
          <w:sz w:val="24"/>
          <w:szCs w:val="24"/>
          <w:lang w:eastAsia="pl-PL"/>
        </w:rPr>
      </w:pPr>
    </w:p>
    <w:p w:rsidR="003477C5" w:rsidRPr="003477C5" w:rsidRDefault="003477C5" w:rsidP="003477C5">
      <w:pPr>
        <w:spacing w:after="240" w:line="240" w:lineRule="auto"/>
        <w:rPr>
          <w:rFonts w:ascii="Times New Roman" w:eastAsia="Times New Roman" w:hAnsi="Times New Roman" w:cs="Times New Roman"/>
          <w:sz w:val="24"/>
          <w:szCs w:val="24"/>
          <w:lang w:eastAsia="pl-PL"/>
        </w:rPr>
      </w:pPr>
    </w:p>
    <w:p w:rsidR="003477C5" w:rsidRPr="003477C5" w:rsidRDefault="003477C5" w:rsidP="003477C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477C5" w:rsidRPr="003477C5" w:rsidTr="003477C5">
        <w:trPr>
          <w:tblCellSpacing w:w="15" w:type="dxa"/>
        </w:trPr>
        <w:tc>
          <w:tcPr>
            <w:tcW w:w="0" w:type="auto"/>
            <w:vAlign w:val="center"/>
            <w:hideMark/>
          </w:tcPr>
          <w:p w:rsidR="003477C5" w:rsidRPr="003477C5" w:rsidRDefault="003477C5" w:rsidP="003477C5">
            <w:pPr>
              <w:spacing w:after="0" w:line="240" w:lineRule="auto"/>
              <w:rPr>
                <w:rFonts w:ascii="Times New Roman" w:eastAsia="Times New Roman" w:hAnsi="Times New Roman" w:cs="Times New Roman"/>
                <w:sz w:val="24"/>
                <w:szCs w:val="24"/>
                <w:lang w:eastAsia="pl-PL"/>
              </w:rPr>
            </w:pPr>
            <w:r w:rsidRPr="003477C5">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256910" w:rsidRDefault="00256910">
      <w:bookmarkStart w:id="0" w:name="_GoBack"/>
      <w:bookmarkEnd w:id="0"/>
    </w:p>
    <w:sectPr w:rsidR="00256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C5"/>
    <w:rsid w:val="00256910"/>
    <w:rsid w:val="00347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848CC-59B5-48D8-97B2-07750926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6640">
      <w:bodyDiv w:val="1"/>
      <w:marLeft w:val="0"/>
      <w:marRight w:val="0"/>
      <w:marTop w:val="0"/>
      <w:marBottom w:val="0"/>
      <w:divBdr>
        <w:top w:val="none" w:sz="0" w:space="0" w:color="auto"/>
        <w:left w:val="none" w:sz="0" w:space="0" w:color="auto"/>
        <w:bottom w:val="none" w:sz="0" w:space="0" w:color="auto"/>
        <w:right w:val="none" w:sz="0" w:space="0" w:color="auto"/>
      </w:divBdr>
      <w:divsChild>
        <w:div w:id="735009975">
          <w:marLeft w:val="0"/>
          <w:marRight w:val="0"/>
          <w:marTop w:val="0"/>
          <w:marBottom w:val="0"/>
          <w:divBdr>
            <w:top w:val="none" w:sz="0" w:space="0" w:color="auto"/>
            <w:left w:val="none" w:sz="0" w:space="0" w:color="auto"/>
            <w:bottom w:val="none" w:sz="0" w:space="0" w:color="auto"/>
            <w:right w:val="none" w:sz="0" w:space="0" w:color="auto"/>
          </w:divBdr>
          <w:divsChild>
            <w:div w:id="1756511274">
              <w:marLeft w:val="0"/>
              <w:marRight w:val="0"/>
              <w:marTop w:val="0"/>
              <w:marBottom w:val="0"/>
              <w:divBdr>
                <w:top w:val="none" w:sz="0" w:space="0" w:color="auto"/>
                <w:left w:val="none" w:sz="0" w:space="0" w:color="auto"/>
                <w:bottom w:val="none" w:sz="0" w:space="0" w:color="auto"/>
                <w:right w:val="none" w:sz="0" w:space="0" w:color="auto"/>
              </w:divBdr>
              <w:divsChild>
                <w:div w:id="1016276077">
                  <w:marLeft w:val="0"/>
                  <w:marRight w:val="0"/>
                  <w:marTop w:val="0"/>
                  <w:marBottom w:val="0"/>
                  <w:divBdr>
                    <w:top w:val="none" w:sz="0" w:space="0" w:color="auto"/>
                    <w:left w:val="none" w:sz="0" w:space="0" w:color="auto"/>
                    <w:bottom w:val="none" w:sz="0" w:space="0" w:color="auto"/>
                    <w:right w:val="none" w:sz="0" w:space="0" w:color="auto"/>
                  </w:divBdr>
                </w:div>
                <w:div w:id="80564791">
                  <w:marLeft w:val="0"/>
                  <w:marRight w:val="0"/>
                  <w:marTop w:val="0"/>
                  <w:marBottom w:val="0"/>
                  <w:divBdr>
                    <w:top w:val="none" w:sz="0" w:space="0" w:color="auto"/>
                    <w:left w:val="none" w:sz="0" w:space="0" w:color="auto"/>
                    <w:bottom w:val="none" w:sz="0" w:space="0" w:color="auto"/>
                    <w:right w:val="none" w:sz="0" w:space="0" w:color="auto"/>
                  </w:divBdr>
                </w:div>
                <w:div w:id="1318074535">
                  <w:marLeft w:val="0"/>
                  <w:marRight w:val="0"/>
                  <w:marTop w:val="0"/>
                  <w:marBottom w:val="0"/>
                  <w:divBdr>
                    <w:top w:val="none" w:sz="0" w:space="0" w:color="auto"/>
                    <w:left w:val="none" w:sz="0" w:space="0" w:color="auto"/>
                    <w:bottom w:val="none" w:sz="0" w:space="0" w:color="auto"/>
                    <w:right w:val="none" w:sz="0" w:space="0" w:color="auto"/>
                  </w:divBdr>
                  <w:divsChild>
                    <w:div w:id="711924583">
                      <w:marLeft w:val="0"/>
                      <w:marRight w:val="0"/>
                      <w:marTop w:val="0"/>
                      <w:marBottom w:val="0"/>
                      <w:divBdr>
                        <w:top w:val="none" w:sz="0" w:space="0" w:color="auto"/>
                        <w:left w:val="none" w:sz="0" w:space="0" w:color="auto"/>
                        <w:bottom w:val="none" w:sz="0" w:space="0" w:color="auto"/>
                        <w:right w:val="none" w:sz="0" w:space="0" w:color="auto"/>
                      </w:divBdr>
                    </w:div>
                  </w:divsChild>
                </w:div>
                <w:div w:id="2051609493">
                  <w:marLeft w:val="0"/>
                  <w:marRight w:val="0"/>
                  <w:marTop w:val="0"/>
                  <w:marBottom w:val="0"/>
                  <w:divBdr>
                    <w:top w:val="none" w:sz="0" w:space="0" w:color="auto"/>
                    <w:left w:val="none" w:sz="0" w:space="0" w:color="auto"/>
                    <w:bottom w:val="none" w:sz="0" w:space="0" w:color="auto"/>
                    <w:right w:val="none" w:sz="0" w:space="0" w:color="auto"/>
                  </w:divBdr>
                  <w:divsChild>
                    <w:div w:id="2144535505">
                      <w:marLeft w:val="0"/>
                      <w:marRight w:val="0"/>
                      <w:marTop w:val="0"/>
                      <w:marBottom w:val="0"/>
                      <w:divBdr>
                        <w:top w:val="none" w:sz="0" w:space="0" w:color="auto"/>
                        <w:left w:val="none" w:sz="0" w:space="0" w:color="auto"/>
                        <w:bottom w:val="none" w:sz="0" w:space="0" w:color="auto"/>
                        <w:right w:val="none" w:sz="0" w:space="0" w:color="auto"/>
                      </w:divBdr>
                    </w:div>
                  </w:divsChild>
                </w:div>
                <w:div w:id="2121878692">
                  <w:marLeft w:val="0"/>
                  <w:marRight w:val="0"/>
                  <w:marTop w:val="0"/>
                  <w:marBottom w:val="0"/>
                  <w:divBdr>
                    <w:top w:val="none" w:sz="0" w:space="0" w:color="auto"/>
                    <w:left w:val="none" w:sz="0" w:space="0" w:color="auto"/>
                    <w:bottom w:val="none" w:sz="0" w:space="0" w:color="auto"/>
                    <w:right w:val="none" w:sz="0" w:space="0" w:color="auto"/>
                  </w:divBdr>
                  <w:divsChild>
                    <w:div w:id="1205943359">
                      <w:marLeft w:val="0"/>
                      <w:marRight w:val="0"/>
                      <w:marTop w:val="0"/>
                      <w:marBottom w:val="0"/>
                      <w:divBdr>
                        <w:top w:val="none" w:sz="0" w:space="0" w:color="auto"/>
                        <w:left w:val="none" w:sz="0" w:space="0" w:color="auto"/>
                        <w:bottom w:val="none" w:sz="0" w:space="0" w:color="auto"/>
                        <w:right w:val="none" w:sz="0" w:space="0" w:color="auto"/>
                      </w:divBdr>
                    </w:div>
                    <w:div w:id="1546989649">
                      <w:marLeft w:val="0"/>
                      <w:marRight w:val="0"/>
                      <w:marTop w:val="0"/>
                      <w:marBottom w:val="0"/>
                      <w:divBdr>
                        <w:top w:val="none" w:sz="0" w:space="0" w:color="auto"/>
                        <w:left w:val="none" w:sz="0" w:space="0" w:color="auto"/>
                        <w:bottom w:val="none" w:sz="0" w:space="0" w:color="auto"/>
                        <w:right w:val="none" w:sz="0" w:space="0" w:color="auto"/>
                      </w:divBdr>
                    </w:div>
                    <w:div w:id="992030888">
                      <w:marLeft w:val="0"/>
                      <w:marRight w:val="0"/>
                      <w:marTop w:val="0"/>
                      <w:marBottom w:val="0"/>
                      <w:divBdr>
                        <w:top w:val="none" w:sz="0" w:space="0" w:color="auto"/>
                        <w:left w:val="none" w:sz="0" w:space="0" w:color="auto"/>
                        <w:bottom w:val="none" w:sz="0" w:space="0" w:color="auto"/>
                        <w:right w:val="none" w:sz="0" w:space="0" w:color="auto"/>
                      </w:divBdr>
                    </w:div>
                    <w:div w:id="1099643101">
                      <w:marLeft w:val="0"/>
                      <w:marRight w:val="0"/>
                      <w:marTop w:val="0"/>
                      <w:marBottom w:val="0"/>
                      <w:divBdr>
                        <w:top w:val="none" w:sz="0" w:space="0" w:color="auto"/>
                        <w:left w:val="none" w:sz="0" w:space="0" w:color="auto"/>
                        <w:bottom w:val="none" w:sz="0" w:space="0" w:color="auto"/>
                        <w:right w:val="none" w:sz="0" w:space="0" w:color="auto"/>
                      </w:divBdr>
                    </w:div>
                  </w:divsChild>
                </w:div>
                <w:div w:id="523402920">
                  <w:marLeft w:val="0"/>
                  <w:marRight w:val="0"/>
                  <w:marTop w:val="0"/>
                  <w:marBottom w:val="0"/>
                  <w:divBdr>
                    <w:top w:val="none" w:sz="0" w:space="0" w:color="auto"/>
                    <w:left w:val="none" w:sz="0" w:space="0" w:color="auto"/>
                    <w:bottom w:val="none" w:sz="0" w:space="0" w:color="auto"/>
                    <w:right w:val="none" w:sz="0" w:space="0" w:color="auto"/>
                  </w:divBdr>
                  <w:divsChild>
                    <w:div w:id="1336611976">
                      <w:marLeft w:val="0"/>
                      <w:marRight w:val="0"/>
                      <w:marTop w:val="0"/>
                      <w:marBottom w:val="0"/>
                      <w:divBdr>
                        <w:top w:val="none" w:sz="0" w:space="0" w:color="auto"/>
                        <w:left w:val="none" w:sz="0" w:space="0" w:color="auto"/>
                        <w:bottom w:val="none" w:sz="0" w:space="0" w:color="auto"/>
                        <w:right w:val="none" w:sz="0" w:space="0" w:color="auto"/>
                      </w:divBdr>
                    </w:div>
                    <w:div w:id="986857692">
                      <w:marLeft w:val="0"/>
                      <w:marRight w:val="0"/>
                      <w:marTop w:val="0"/>
                      <w:marBottom w:val="0"/>
                      <w:divBdr>
                        <w:top w:val="none" w:sz="0" w:space="0" w:color="auto"/>
                        <w:left w:val="none" w:sz="0" w:space="0" w:color="auto"/>
                        <w:bottom w:val="none" w:sz="0" w:space="0" w:color="auto"/>
                        <w:right w:val="none" w:sz="0" w:space="0" w:color="auto"/>
                      </w:divBdr>
                    </w:div>
                    <w:div w:id="1543863871">
                      <w:marLeft w:val="0"/>
                      <w:marRight w:val="0"/>
                      <w:marTop w:val="0"/>
                      <w:marBottom w:val="0"/>
                      <w:divBdr>
                        <w:top w:val="none" w:sz="0" w:space="0" w:color="auto"/>
                        <w:left w:val="none" w:sz="0" w:space="0" w:color="auto"/>
                        <w:bottom w:val="none" w:sz="0" w:space="0" w:color="auto"/>
                        <w:right w:val="none" w:sz="0" w:space="0" w:color="auto"/>
                      </w:divBdr>
                    </w:div>
                    <w:div w:id="1835491215">
                      <w:marLeft w:val="0"/>
                      <w:marRight w:val="0"/>
                      <w:marTop w:val="0"/>
                      <w:marBottom w:val="0"/>
                      <w:divBdr>
                        <w:top w:val="none" w:sz="0" w:space="0" w:color="auto"/>
                        <w:left w:val="none" w:sz="0" w:space="0" w:color="auto"/>
                        <w:bottom w:val="none" w:sz="0" w:space="0" w:color="auto"/>
                        <w:right w:val="none" w:sz="0" w:space="0" w:color="auto"/>
                      </w:divBdr>
                    </w:div>
                    <w:div w:id="321394146">
                      <w:marLeft w:val="0"/>
                      <w:marRight w:val="0"/>
                      <w:marTop w:val="0"/>
                      <w:marBottom w:val="0"/>
                      <w:divBdr>
                        <w:top w:val="none" w:sz="0" w:space="0" w:color="auto"/>
                        <w:left w:val="none" w:sz="0" w:space="0" w:color="auto"/>
                        <w:bottom w:val="none" w:sz="0" w:space="0" w:color="auto"/>
                        <w:right w:val="none" w:sz="0" w:space="0" w:color="auto"/>
                      </w:divBdr>
                    </w:div>
                    <w:div w:id="40517469">
                      <w:marLeft w:val="0"/>
                      <w:marRight w:val="0"/>
                      <w:marTop w:val="0"/>
                      <w:marBottom w:val="0"/>
                      <w:divBdr>
                        <w:top w:val="none" w:sz="0" w:space="0" w:color="auto"/>
                        <w:left w:val="none" w:sz="0" w:space="0" w:color="auto"/>
                        <w:bottom w:val="none" w:sz="0" w:space="0" w:color="auto"/>
                        <w:right w:val="none" w:sz="0" w:space="0" w:color="auto"/>
                      </w:divBdr>
                    </w:div>
                    <w:div w:id="1607998543">
                      <w:marLeft w:val="0"/>
                      <w:marRight w:val="0"/>
                      <w:marTop w:val="0"/>
                      <w:marBottom w:val="0"/>
                      <w:divBdr>
                        <w:top w:val="none" w:sz="0" w:space="0" w:color="auto"/>
                        <w:left w:val="none" w:sz="0" w:space="0" w:color="auto"/>
                        <w:bottom w:val="none" w:sz="0" w:space="0" w:color="auto"/>
                        <w:right w:val="none" w:sz="0" w:space="0" w:color="auto"/>
                      </w:divBdr>
                    </w:div>
                  </w:divsChild>
                </w:div>
                <w:div w:id="1555464028">
                  <w:marLeft w:val="0"/>
                  <w:marRight w:val="0"/>
                  <w:marTop w:val="0"/>
                  <w:marBottom w:val="0"/>
                  <w:divBdr>
                    <w:top w:val="none" w:sz="0" w:space="0" w:color="auto"/>
                    <w:left w:val="none" w:sz="0" w:space="0" w:color="auto"/>
                    <w:bottom w:val="none" w:sz="0" w:space="0" w:color="auto"/>
                    <w:right w:val="none" w:sz="0" w:space="0" w:color="auto"/>
                  </w:divBdr>
                  <w:divsChild>
                    <w:div w:id="603075540">
                      <w:marLeft w:val="0"/>
                      <w:marRight w:val="0"/>
                      <w:marTop w:val="0"/>
                      <w:marBottom w:val="0"/>
                      <w:divBdr>
                        <w:top w:val="none" w:sz="0" w:space="0" w:color="auto"/>
                        <w:left w:val="none" w:sz="0" w:space="0" w:color="auto"/>
                        <w:bottom w:val="none" w:sz="0" w:space="0" w:color="auto"/>
                        <w:right w:val="none" w:sz="0" w:space="0" w:color="auto"/>
                      </w:divBdr>
                    </w:div>
                    <w:div w:id="1205410673">
                      <w:marLeft w:val="0"/>
                      <w:marRight w:val="0"/>
                      <w:marTop w:val="0"/>
                      <w:marBottom w:val="0"/>
                      <w:divBdr>
                        <w:top w:val="none" w:sz="0" w:space="0" w:color="auto"/>
                        <w:left w:val="none" w:sz="0" w:space="0" w:color="auto"/>
                        <w:bottom w:val="none" w:sz="0" w:space="0" w:color="auto"/>
                        <w:right w:val="none" w:sz="0" w:space="0" w:color="auto"/>
                      </w:divBdr>
                    </w:div>
                  </w:divsChild>
                </w:div>
                <w:div w:id="1051223251">
                  <w:marLeft w:val="0"/>
                  <w:marRight w:val="0"/>
                  <w:marTop w:val="0"/>
                  <w:marBottom w:val="0"/>
                  <w:divBdr>
                    <w:top w:val="none" w:sz="0" w:space="0" w:color="auto"/>
                    <w:left w:val="none" w:sz="0" w:space="0" w:color="auto"/>
                    <w:bottom w:val="none" w:sz="0" w:space="0" w:color="auto"/>
                    <w:right w:val="none" w:sz="0" w:space="0" w:color="auto"/>
                  </w:divBdr>
                  <w:divsChild>
                    <w:div w:id="389839895">
                      <w:marLeft w:val="0"/>
                      <w:marRight w:val="0"/>
                      <w:marTop w:val="0"/>
                      <w:marBottom w:val="0"/>
                      <w:divBdr>
                        <w:top w:val="none" w:sz="0" w:space="0" w:color="auto"/>
                        <w:left w:val="none" w:sz="0" w:space="0" w:color="auto"/>
                        <w:bottom w:val="none" w:sz="0" w:space="0" w:color="auto"/>
                        <w:right w:val="none" w:sz="0" w:space="0" w:color="auto"/>
                      </w:divBdr>
                    </w:div>
                    <w:div w:id="813106610">
                      <w:marLeft w:val="0"/>
                      <w:marRight w:val="0"/>
                      <w:marTop w:val="0"/>
                      <w:marBottom w:val="0"/>
                      <w:divBdr>
                        <w:top w:val="none" w:sz="0" w:space="0" w:color="auto"/>
                        <w:left w:val="none" w:sz="0" w:space="0" w:color="auto"/>
                        <w:bottom w:val="none" w:sz="0" w:space="0" w:color="auto"/>
                        <w:right w:val="none" w:sz="0" w:space="0" w:color="auto"/>
                      </w:divBdr>
                    </w:div>
                    <w:div w:id="2082170207">
                      <w:marLeft w:val="0"/>
                      <w:marRight w:val="0"/>
                      <w:marTop w:val="0"/>
                      <w:marBottom w:val="0"/>
                      <w:divBdr>
                        <w:top w:val="none" w:sz="0" w:space="0" w:color="auto"/>
                        <w:left w:val="none" w:sz="0" w:space="0" w:color="auto"/>
                        <w:bottom w:val="none" w:sz="0" w:space="0" w:color="auto"/>
                        <w:right w:val="none" w:sz="0" w:space="0" w:color="auto"/>
                      </w:divBdr>
                    </w:div>
                    <w:div w:id="243414497">
                      <w:marLeft w:val="0"/>
                      <w:marRight w:val="0"/>
                      <w:marTop w:val="0"/>
                      <w:marBottom w:val="0"/>
                      <w:divBdr>
                        <w:top w:val="none" w:sz="0" w:space="0" w:color="auto"/>
                        <w:left w:val="none" w:sz="0" w:space="0" w:color="auto"/>
                        <w:bottom w:val="none" w:sz="0" w:space="0" w:color="auto"/>
                        <w:right w:val="none" w:sz="0" w:space="0" w:color="auto"/>
                      </w:divBdr>
                    </w:div>
                    <w:div w:id="2135757161">
                      <w:marLeft w:val="0"/>
                      <w:marRight w:val="0"/>
                      <w:marTop w:val="0"/>
                      <w:marBottom w:val="0"/>
                      <w:divBdr>
                        <w:top w:val="none" w:sz="0" w:space="0" w:color="auto"/>
                        <w:left w:val="none" w:sz="0" w:space="0" w:color="auto"/>
                        <w:bottom w:val="none" w:sz="0" w:space="0" w:color="auto"/>
                        <w:right w:val="none" w:sz="0" w:space="0" w:color="auto"/>
                      </w:divBdr>
                    </w:div>
                    <w:div w:id="1675034786">
                      <w:marLeft w:val="0"/>
                      <w:marRight w:val="0"/>
                      <w:marTop w:val="0"/>
                      <w:marBottom w:val="0"/>
                      <w:divBdr>
                        <w:top w:val="none" w:sz="0" w:space="0" w:color="auto"/>
                        <w:left w:val="none" w:sz="0" w:space="0" w:color="auto"/>
                        <w:bottom w:val="none" w:sz="0" w:space="0" w:color="auto"/>
                        <w:right w:val="none" w:sz="0" w:space="0" w:color="auto"/>
                      </w:divBdr>
                    </w:div>
                  </w:divsChild>
                </w:div>
                <w:div w:id="982781089">
                  <w:marLeft w:val="0"/>
                  <w:marRight w:val="0"/>
                  <w:marTop w:val="0"/>
                  <w:marBottom w:val="0"/>
                  <w:divBdr>
                    <w:top w:val="none" w:sz="0" w:space="0" w:color="auto"/>
                    <w:left w:val="none" w:sz="0" w:space="0" w:color="auto"/>
                    <w:bottom w:val="none" w:sz="0" w:space="0" w:color="auto"/>
                    <w:right w:val="none" w:sz="0" w:space="0" w:color="auto"/>
                  </w:divBdr>
                  <w:divsChild>
                    <w:div w:id="548689979">
                      <w:marLeft w:val="0"/>
                      <w:marRight w:val="0"/>
                      <w:marTop w:val="0"/>
                      <w:marBottom w:val="0"/>
                      <w:divBdr>
                        <w:top w:val="none" w:sz="0" w:space="0" w:color="auto"/>
                        <w:left w:val="none" w:sz="0" w:space="0" w:color="auto"/>
                        <w:bottom w:val="none" w:sz="0" w:space="0" w:color="auto"/>
                        <w:right w:val="none" w:sz="0" w:space="0" w:color="auto"/>
                      </w:divBdr>
                    </w:div>
                    <w:div w:id="48581251">
                      <w:marLeft w:val="0"/>
                      <w:marRight w:val="0"/>
                      <w:marTop w:val="0"/>
                      <w:marBottom w:val="0"/>
                      <w:divBdr>
                        <w:top w:val="none" w:sz="0" w:space="0" w:color="auto"/>
                        <w:left w:val="none" w:sz="0" w:space="0" w:color="auto"/>
                        <w:bottom w:val="none" w:sz="0" w:space="0" w:color="auto"/>
                        <w:right w:val="none" w:sz="0" w:space="0" w:color="auto"/>
                      </w:divBdr>
                    </w:div>
                    <w:div w:id="424810000">
                      <w:marLeft w:val="0"/>
                      <w:marRight w:val="0"/>
                      <w:marTop w:val="0"/>
                      <w:marBottom w:val="0"/>
                      <w:divBdr>
                        <w:top w:val="none" w:sz="0" w:space="0" w:color="auto"/>
                        <w:left w:val="none" w:sz="0" w:space="0" w:color="auto"/>
                        <w:bottom w:val="none" w:sz="0" w:space="0" w:color="auto"/>
                        <w:right w:val="none" w:sz="0" w:space="0" w:color="auto"/>
                      </w:divBdr>
                    </w:div>
                    <w:div w:id="1879733361">
                      <w:marLeft w:val="0"/>
                      <w:marRight w:val="0"/>
                      <w:marTop w:val="0"/>
                      <w:marBottom w:val="0"/>
                      <w:divBdr>
                        <w:top w:val="none" w:sz="0" w:space="0" w:color="auto"/>
                        <w:left w:val="none" w:sz="0" w:space="0" w:color="auto"/>
                        <w:bottom w:val="none" w:sz="0" w:space="0" w:color="auto"/>
                        <w:right w:val="none" w:sz="0" w:space="0" w:color="auto"/>
                      </w:divBdr>
                    </w:div>
                    <w:div w:id="861170903">
                      <w:marLeft w:val="0"/>
                      <w:marRight w:val="0"/>
                      <w:marTop w:val="0"/>
                      <w:marBottom w:val="0"/>
                      <w:divBdr>
                        <w:top w:val="none" w:sz="0" w:space="0" w:color="auto"/>
                        <w:left w:val="none" w:sz="0" w:space="0" w:color="auto"/>
                        <w:bottom w:val="none" w:sz="0" w:space="0" w:color="auto"/>
                        <w:right w:val="none" w:sz="0" w:space="0" w:color="auto"/>
                      </w:divBdr>
                    </w:div>
                    <w:div w:id="176778534">
                      <w:marLeft w:val="0"/>
                      <w:marRight w:val="0"/>
                      <w:marTop w:val="0"/>
                      <w:marBottom w:val="0"/>
                      <w:divBdr>
                        <w:top w:val="none" w:sz="0" w:space="0" w:color="auto"/>
                        <w:left w:val="none" w:sz="0" w:space="0" w:color="auto"/>
                        <w:bottom w:val="none" w:sz="0" w:space="0" w:color="auto"/>
                        <w:right w:val="none" w:sz="0" w:space="0" w:color="auto"/>
                      </w:divBdr>
                    </w:div>
                    <w:div w:id="61098331">
                      <w:marLeft w:val="0"/>
                      <w:marRight w:val="0"/>
                      <w:marTop w:val="0"/>
                      <w:marBottom w:val="0"/>
                      <w:divBdr>
                        <w:top w:val="none" w:sz="0" w:space="0" w:color="auto"/>
                        <w:left w:val="none" w:sz="0" w:space="0" w:color="auto"/>
                        <w:bottom w:val="none" w:sz="0" w:space="0" w:color="auto"/>
                        <w:right w:val="none" w:sz="0" w:space="0" w:color="auto"/>
                      </w:divBdr>
                    </w:div>
                    <w:div w:id="633676427">
                      <w:marLeft w:val="0"/>
                      <w:marRight w:val="0"/>
                      <w:marTop w:val="0"/>
                      <w:marBottom w:val="0"/>
                      <w:divBdr>
                        <w:top w:val="none" w:sz="0" w:space="0" w:color="auto"/>
                        <w:left w:val="none" w:sz="0" w:space="0" w:color="auto"/>
                        <w:bottom w:val="none" w:sz="0" w:space="0" w:color="auto"/>
                        <w:right w:val="none" w:sz="0" w:space="0" w:color="auto"/>
                      </w:divBdr>
                    </w:div>
                  </w:divsChild>
                </w:div>
                <w:div w:id="2409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4609</Words>
  <Characters>27656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dcterms:created xsi:type="dcterms:W3CDTF">2017-12-01T10:23:00Z</dcterms:created>
  <dcterms:modified xsi:type="dcterms:W3CDTF">2017-12-01T10:24:00Z</dcterms:modified>
</cp:coreProperties>
</file>