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1C" w:rsidRPr="003B411C" w:rsidRDefault="003B411C" w:rsidP="003B411C">
      <w:pPr>
        <w:pBdr>
          <w:bottom w:val="single" w:sz="6" w:space="1" w:color="auto"/>
        </w:pBdr>
        <w:spacing w:after="0" w:line="240" w:lineRule="auto"/>
        <w:jc w:val="center"/>
        <w:rPr>
          <w:rFonts w:ascii="Arial" w:eastAsia="Times New Roman" w:hAnsi="Arial" w:cs="Arial"/>
          <w:vanish/>
          <w:sz w:val="16"/>
          <w:szCs w:val="16"/>
          <w:lang w:eastAsia="pl-PL"/>
        </w:rPr>
      </w:pPr>
      <w:r w:rsidRPr="003B411C">
        <w:rPr>
          <w:rFonts w:ascii="Arial" w:eastAsia="Times New Roman" w:hAnsi="Arial" w:cs="Arial"/>
          <w:vanish/>
          <w:sz w:val="16"/>
          <w:szCs w:val="16"/>
          <w:lang w:eastAsia="pl-PL"/>
        </w:rPr>
        <w:t>Początek formularza</w:t>
      </w:r>
    </w:p>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3B411C">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3B411C">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3B411C">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3B411C">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3B411C" w:rsidRPr="003B411C" w:rsidRDefault="003B411C" w:rsidP="003B411C">
      <w:pPr>
        <w:spacing w:after="24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pic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Ogłoszenie nr 618867-N-2017 z dnia 2017-11-20 r. </w:t>
      </w:r>
    </w:p>
    <w:p w:rsidR="003B411C" w:rsidRPr="003B411C" w:rsidRDefault="003B411C" w:rsidP="003B411C">
      <w:pPr>
        <w:spacing w:after="0" w:line="450" w:lineRule="atLeast"/>
        <w:jc w:val="center"/>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lang w:eastAsia="pl-PL"/>
        </w:rPr>
        <w:t xml:space="preserve">Akademia Marynarki Wojennej im. Bohaterów Westerplatte: Rezerwacja, sprzedaż i dostawa biletów lotniczych na przewozy pasażerskie dla potrzeb wyjazdów służbowych krajowych i zagranicznych pracowników oraz studentów Akademii Marynarki Wojennej </w:t>
      </w:r>
      <w:r w:rsidRPr="003B411C">
        <w:rPr>
          <w:rFonts w:ascii="Times New Roman" w:eastAsia="Times New Roman" w:hAnsi="Times New Roman" w:cs="Times New Roman"/>
          <w:b/>
          <w:bCs/>
          <w:sz w:val="27"/>
          <w:szCs w:val="27"/>
          <w:lang w:eastAsia="pl-PL"/>
        </w:rPr>
        <w:br/>
        <w:t xml:space="preserve">OGŁOSZENIE O ZAMÓWIENIU - Usługi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Zamieszczanie ogłoszenia:</w:t>
      </w:r>
      <w:r w:rsidRPr="003B411C">
        <w:rPr>
          <w:rFonts w:ascii="Times New Roman" w:eastAsia="Times New Roman" w:hAnsi="Times New Roman" w:cs="Times New Roman"/>
          <w:sz w:val="24"/>
          <w:szCs w:val="24"/>
          <w:lang w:eastAsia="pl-PL"/>
        </w:rPr>
        <w:t xml:space="preserve"> Zamieszczanie obowiązkowe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Ogłoszenie dotyczy:</w:t>
      </w:r>
      <w:r w:rsidRPr="003B411C">
        <w:rPr>
          <w:rFonts w:ascii="Times New Roman" w:eastAsia="Times New Roman" w:hAnsi="Times New Roman" w:cs="Times New Roman"/>
          <w:sz w:val="24"/>
          <w:szCs w:val="24"/>
          <w:lang w:eastAsia="pl-PL"/>
        </w:rPr>
        <w:t xml:space="preserve"> Zamówienia publicznego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Nazwa projektu lub programu</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u w:val="single"/>
          <w:lang w:eastAsia="pl-PL"/>
        </w:rPr>
        <w:t>SEKCJA I: ZAMAWIAJĄCY</w:t>
      </w:r>
      <w:r w:rsidRPr="003B411C">
        <w:rPr>
          <w:rFonts w:ascii="Times New Roman" w:eastAsia="Times New Roman" w:hAnsi="Times New Roman" w:cs="Times New Roman"/>
          <w:b/>
          <w:bCs/>
          <w:sz w:val="27"/>
          <w:szCs w:val="27"/>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Postępowanie przeprowadza centralny zamawiający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Informacje na temat podmiotu któremu zamawiający powierzył/powierzyli prowadzenie postępowania:</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Postępowanie jest przeprowadzane wspólnie przez zamawiających</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Informacje dodatkowe:</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 1) NAZWA I ADRES: </w:t>
      </w:r>
      <w:r w:rsidRPr="003B411C">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B411C">
        <w:rPr>
          <w:rFonts w:ascii="Times New Roman" w:eastAsia="Times New Roman" w:hAnsi="Times New Roman" w:cs="Times New Roman"/>
          <w:sz w:val="24"/>
          <w:szCs w:val="24"/>
          <w:lang w:eastAsia="pl-PL"/>
        </w:rPr>
        <w:br/>
        <w:t xml:space="preserve">Adres strony internetowej (URL): www.amw.gdynia.pl </w:t>
      </w:r>
      <w:r w:rsidRPr="003B411C">
        <w:rPr>
          <w:rFonts w:ascii="Times New Roman" w:eastAsia="Times New Roman" w:hAnsi="Times New Roman" w:cs="Times New Roman"/>
          <w:sz w:val="24"/>
          <w:szCs w:val="24"/>
          <w:lang w:eastAsia="pl-PL"/>
        </w:rPr>
        <w:br/>
        <w:t xml:space="preserve">Adres profilu nabywcy: www.amw.gdynia.pl </w:t>
      </w:r>
      <w:r w:rsidRPr="003B411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 2) RODZAJ ZAMAWIAJĄCEGO: </w:t>
      </w:r>
      <w:r w:rsidRPr="003B411C">
        <w:rPr>
          <w:rFonts w:ascii="Times New Roman" w:eastAsia="Times New Roman" w:hAnsi="Times New Roman" w:cs="Times New Roman"/>
          <w:sz w:val="24"/>
          <w:szCs w:val="24"/>
          <w:lang w:eastAsia="pl-PL"/>
        </w:rPr>
        <w:t xml:space="preserve">Inny (proszę określić): </w:t>
      </w:r>
      <w:r w:rsidRPr="003B411C">
        <w:rPr>
          <w:rFonts w:ascii="Times New Roman" w:eastAsia="Times New Roman" w:hAnsi="Times New Roman" w:cs="Times New Roman"/>
          <w:sz w:val="24"/>
          <w:szCs w:val="24"/>
          <w:lang w:eastAsia="pl-PL"/>
        </w:rPr>
        <w:br/>
        <w:t xml:space="preserve">Uczelnia publiczna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I.3) WSPÓLNE UDZIELANIE ZAMÓWIENIA </w:t>
      </w:r>
      <w:r w:rsidRPr="003B411C">
        <w:rPr>
          <w:rFonts w:ascii="Times New Roman" w:eastAsia="Times New Roman" w:hAnsi="Times New Roman" w:cs="Times New Roman"/>
          <w:b/>
          <w:bCs/>
          <w:i/>
          <w:iCs/>
          <w:sz w:val="24"/>
          <w:szCs w:val="24"/>
          <w:lang w:eastAsia="pl-PL"/>
        </w:rPr>
        <w:t>(jeżeli dotyczy)</w:t>
      </w:r>
      <w:r w:rsidRPr="003B411C">
        <w:rPr>
          <w:rFonts w:ascii="Times New Roman" w:eastAsia="Times New Roman" w:hAnsi="Times New Roman" w:cs="Times New Roman"/>
          <w:b/>
          <w:bCs/>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I.4) KOMUNIKACJA: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Tak </w:t>
      </w:r>
      <w:r w:rsidRPr="003B411C">
        <w:rPr>
          <w:rFonts w:ascii="Times New Roman" w:eastAsia="Times New Roman" w:hAnsi="Times New Roman" w:cs="Times New Roman"/>
          <w:sz w:val="24"/>
          <w:szCs w:val="24"/>
          <w:lang w:eastAsia="pl-PL"/>
        </w:rPr>
        <w:br/>
        <w:t xml:space="preserve">www.amw.gdynia.pl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Tak </w:t>
      </w:r>
      <w:r w:rsidRPr="003B411C">
        <w:rPr>
          <w:rFonts w:ascii="Times New Roman" w:eastAsia="Times New Roman" w:hAnsi="Times New Roman" w:cs="Times New Roman"/>
          <w:sz w:val="24"/>
          <w:szCs w:val="24"/>
          <w:lang w:eastAsia="pl-PL"/>
        </w:rPr>
        <w:br/>
        <w:t xml:space="preserve">www.amw.gdynia.pl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Oferty lub wnioski o dopuszczenie do udziału w postępowaniu należy przesyłać:</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Elektronicznie</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adres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Nie </w:t>
      </w:r>
      <w:r w:rsidRPr="003B411C">
        <w:rPr>
          <w:rFonts w:ascii="Times New Roman" w:eastAsia="Times New Roman" w:hAnsi="Times New Roman" w:cs="Times New Roman"/>
          <w:sz w:val="24"/>
          <w:szCs w:val="24"/>
          <w:lang w:eastAsia="pl-PL"/>
        </w:rPr>
        <w:br/>
        <w:t xml:space="preserve">Inny sposób: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Tak </w:t>
      </w:r>
      <w:r w:rsidRPr="003B411C">
        <w:rPr>
          <w:rFonts w:ascii="Times New Roman" w:eastAsia="Times New Roman" w:hAnsi="Times New Roman" w:cs="Times New Roman"/>
          <w:sz w:val="24"/>
          <w:szCs w:val="24"/>
          <w:lang w:eastAsia="pl-PL"/>
        </w:rPr>
        <w:br/>
        <w:t xml:space="preserve">Inny sposób: </w:t>
      </w:r>
      <w:r w:rsidRPr="003B411C">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B411C">
        <w:rPr>
          <w:rFonts w:ascii="Times New Roman" w:eastAsia="Times New Roman" w:hAnsi="Times New Roman" w:cs="Times New Roman"/>
          <w:sz w:val="24"/>
          <w:szCs w:val="24"/>
          <w:lang w:eastAsia="pl-PL"/>
        </w:rPr>
        <w:br/>
        <w:t xml:space="preserve">Adres: </w:t>
      </w:r>
      <w:r w:rsidRPr="003B411C">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u w:val="single"/>
          <w:lang w:eastAsia="pl-PL"/>
        </w:rPr>
        <w:t xml:space="preserve">SEKCJA II: PRZEDMIOT ZAMÓWIENIA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II.1) Nazwa nadana zamówieniu przez zamawiającego: </w:t>
      </w:r>
      <w:r w:rsidRPr="003B411C">
        <w:rPr>
          <w:rFonts w:ascii="Times New Roman" w:eastAsia="Times New Roman" w:hAnsi="Times New Roman" w:cs="Times New Roman"/>
          <w:sz w:val="24"/>
          <w:szCs w:val="24"/>
          <w:lang w:eastAsia="pl-PL"/>
        </w:rPr>
        <w:t xml:space="preserve">Rezerwacja, sprzedaż i dostawa biletów lotniczych na przewozy pasażerskie dla potrzeb wyjazdów służbowych krajowych i zagranicznych pracowników oraz studentów Akademii Marynarki Wojennej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Numer referencyjny: </w:t>
      </w:r>
      <w:r w:rsidRPr="003B411C">
        <w:rPr>
          <w:rFonts w:ascii="Times New Roman" w:eastAsia="Times New Roman" w:hAnsi="Times New Roman" w:cs="Times New Roman"/>
          <w:sz w:val="24"/>
          <w:szCs w:val="24"/>
          <w:lang w:eastAsia="pl-PL"/>
        </w:rPr>
        <w:t>85/</w:t>
      </w:r>
      <w:proofErr w:type="spellStart"/>
      <w:r w:rsidRPr="003B411C">
        <w:rPr>
          <w:rFonts w:ascii="Times New Roman" w:eastAsia="Times New Roman" w:hAnsi="Times New Roman" w:cs="Times New Roman"/>
          <w:sz w:val="24"/>
          <w:szCs w:val="24"/>
          <w:lang w:eastAsia="pl-PL"/>
        </w:rPr>
        <w:t>zp</w:t>
      </w:r>
      <w:proofErr w:type="spellEnd"/>
      <w:r w:rsidRPr="003B411C">
        <w:rPr>
          <w:rFonts w:ascii="Times New Roman" w:eastAsia="Times New Roman" w:hAnsi="Times New Roman" w:cs="Times New Roman"/>
          <w:sz w:val="24"/>
          <w:szCs w:val="24"/>
          <w:lang w:eastAsia="pl-PL"/>
        </w:rPr>
        <w:t xml:space="preserve">/17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411C" w:rsidRPr="003B411C" w:rsidRDefault="003B411C" w:rsidP="003B411C">
      <w:pPr>
        <w:spacing w:after="0" w:line="450" w:lineRule="atLeast"/>
        <w:jc w:val="both"/>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II.2) Rodzaj zamówienia: </w:t>
      </w:r>
      <w:r w:rsidRPr="003B411C">
        <w:rPr>
          <w:rFonts w:ascii="Times New Roman" w:eastAsia="Times New Roman" w:hAnsi="Times New Roman" w:cs="Times New Roman"/>
          <w:sz w:val="24"/>
          <w:szCs w:val="24"/>
          <w:lang w:eastAsia="pl-PL"/>
        </w:rPr>
        <w:t xml:space="preserve">Usługi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II.3) Informacja o możliwości składania ofert częściowych</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Zamówienie podzielone jest na części: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Oferty lub wnioski o dopuszczenie do udziału w postępowaniu można składać w odniesieniu do:</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wszystkich części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II.4) Krótki opis przedmiotu zamówienia </w:t>
      </w:r>
      <w:r w:rsidRPr="003B41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411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411C">
        <w:rPr>
          <w:rFonts w:ascii="Times New Roman" w:eastAsia="Times New Roman" w:hAnsi="Times New Roman" w:cs="Times New Roman"/>
          <w:sz w:val="24"/>
          <w:szCs w:val="24"/>
          <w:lang w:eastAsia="pl-PL"/>
        </w:rPr>
        <w:t xml:space="preserve">Kompleksowa, całodobowa obsługa przez Wykonawcę w zakresie rezerwacji biletów lotniczych i bezkolizyjnej realizacji połączeń wieloetapowych krajowych, zagranicznych i możliwości ich łączenia wraz zapewnieniem wysokiej jakości usług.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II.5) Główny kod CPV: </w:t>
      </w:r>
      <w:r w:rsidRPr="003B411C">
        <w:rPr>
          <w:rFonts w:ascii="Times New Roman" w:eastAsia="Times New Roman" w:hAnsi="Times New Roman" w:cs="Times New Roman"/>
          <w:sz w:val="24"/>
          <w:szCs w:val="24"/>
          <w:lang w:eastAsia="pl-PL"/>
        </w:rPr>
        <w:t xml:space="preserve">60400000-2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Dodatkowe kody CPV:</w:t>
      </w:r>
      <w:r w:rsidRPr="003B41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Kod CPV</w:t>
            </w:r>
          </w:p>
        </w:tc>
      </w:tr>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63500000-4</w:t>
            </w:r>
          </w:p>
        </w:tc>
      </w:tr>
    </w:tbl>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II.6) Całkowita wartość zamówienia </w:t>
      </w:r>
      <w:r w:rsidRPr="003B411C">
        <w:rPr>
          <w:rFonts w:ascii="Times New Roman" w:eastAsia="Times New Roman" w:hAnsi="Times New Roman" w:cs="Times New Roman"/>
          <w:i/>
          <w:iCs/>
          <w:sz w:val="24"/>
          <w:szCs w:val="24"/>
          <w:lang w:eastAsia="pl-PL"/>
        </w:rPr>
        <w:t>(jeżeli zamawiający podaje informacje o wartości zamówienia)</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Wartość bez VAT: </w:t>
      </w:r>
      <w:r w:rsidRPr="003B411C">
        <w:rPr>
          <w:rFonts w:ascii="Times New Roman" w:eastAsia="Times New Roman" w:hAnsi="Times New Roman" w:cs="Times New Roman"/>
          <w:sz w:val="24"/>
          <w:szCs w:val="24"/>
          <w:lang w:eastAsia="pl-PL"/>
        </w:rPr>
        <w:br/>
        <w:t xml:space="preserve">Waluta: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miesiącach:  12  </w:t>
      </w:r>
      <w:r w:rsidRPr="003B411C">
        <w:rPr>
          <w:rFonts w:ascii="Times New Roman" w:eastAsia="Times New Roman" w:hAnsi="Times New Roman" w:cs="Times New Roman"/>
          <w:i/>
          <w:iCs/>
          <w:sz w:val="24"/>
          <w:szCs w:val="24"/>
          <w:lang w:eastAsia="pl-PL"/>
        </w:rPr>
        <w:t xml:space="preserve"> lub </w:t>
      </w:r>
      <w:r w:rsidRPr="003B411C">
        <w:rPr>
          <w:rFonts w:ascii="Times New Roman" w:eastAsia="Times New Roman" w:hAnsi="Times New Roman" w:cs="Times New Roman"/>
          <w:b/>
          <w:bCs/>
          <w:sz w:val="24"/>
          <w:szCs w:val="24"/>
          <w:lang w:eastAsia="pl-PL"/>
        </w:rPr>
        <w:t>dniach:</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i/>
          <w:iCs/>
          <w:sz w:val="24"/>
          <w:szCs w:val="24"/>
          <w:lang w:eastAsia="pl-PL"/>
        </w:rPr>
        <w:t>lub</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data rozpoczęcia: </w:t>
      </w:r>
      <w:r w:rsidRPr="003B411C">
        <w:rPr>
          <w:rFonts w:ascii="Times New Roman" w:eastAsia="Times New Roman" w:hAnsi="Times New Roman" w:cs="Times New Roman"/>
          <w:sz w:val="24"/>
          <w:szCs w:val="24"/>
          <w:lang w:eastAsia="pl-PL"/>
        </w:rPr>
        <w:t> </w:t>
      </w:r>
      <w:r w:rsidRPr="003B411C">
        <w:rPr>
          <w:rFonts w:ascii="Times New Roman" w:eastAsia="Times New Roman" w:hAnsi="Times New Roman" w:cs="Times New Roman"/>
          <w:i/>
          <w:iCs/>
          <w:sz w:val="24"/>
          <w:szCs w:val="24"/>
          <w:lang w:eastAsia="pl-PL"/>
        </w:rPr>
        <w:t xml:space="preserve"> lub </w:t>
      </w:r>
      <w:r w:rsidRPr="003B411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Data zakończenia</w:t>
            </w:r>
          </w:p>
        </w:tc>
      </w:tr>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0"/>
                <w:szCs w:val="20"/>
                <w:lang w:eastAsia="pl-PL"/>
              </w:rPr>
            </w:pPr>
          </w:p>
        </w:tc>
      </w:tr>
    </w:tbl>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II.9) Informacje dodatkowe: </w:t>
      </w:r>
    </w:p>
    <w:p w:rsidR="003B411C" w:rsidRPr="003B411C" w:rsidRDefault="003B411C" w:rsidP="003B411C">
      <w:pPr>
        <w:spacing w:after="0" w:line="450" w:lineRule="atLeast"/>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III.1) WARUNKI UDZIAŁU W POSTĘPOWANIU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Określenie warunków: Posiadać aktualny dokument potwierdzający przynależność do IATA lub posiadanie autoryzacji IATA (przetłumaczony na język polski). Za aktualny zostanie uznany dokument, na którym osoby upoważnione złożą pisemne oświadczenie, że dane w tym zawarte są aktualne na dzień składania oferty </w:t>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III.1.2) Sytuacja finansowa lub ekonomiczna </w:t>
      </w:r>
      <w:r w:rsidRPr="003B411C">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III.1.3) Zdolność techniczna lub zawodowa </w:t>
      </w:r>
      <w:r w:rsidRPr="003B411C">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3B411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411C">
        <w:rPr>
          <w:rFonts w:ascii="Times New Roman" w:eastAsia="Times New Roman" w:hAnsi="Times New Roman" w:cs="Times New Roman"/>
          <w:sz w:val="24"/>
          <w:szCs w:val="24"/>
          <w:lang w:eastAsia="pl-PL"/>
        </w:rPr>
        <w:br/>
        <w:t xml:space="preserve">Informacje dodatkowe: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III.2) PODSTAWY WYKLUCZENIA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III.2.1) Podstawy wykluczenia określone w art. 24 ust. 1 ustawy Pzp</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III.2.2) Zamawiający przewiduje wykluczenie wykonawcy na podstawie art. 24 ust. 5 ustawy Pzp</w:t>
      </w:r>
      <w:r w:rsidRPr="003B411C">
        <w:rPr>
          <w:rFonts w:ascii="Times New Roman" w:eastAsia="Times New Roman" w:hAnsi="Times New Roman" w:cs="Times New Roman"/>
          <w:sz w:val="24"/>
          <w:szCs w:val="24"/>
          <w:lang w:eastAsia="pl-PL"/>
        </w:rPr>
        <w:t xml:space="preserve"> Nie Zamawiający przewiduje następujące fakultatywne podstawy wykluczenia: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411C">
        <w:rPr>
          <w:rFonts w:ascii="Times New Roman" w:eastAsia="Times New Roman" w:hAnsi="Times New Roman" w:cs="Times New Roman"/>
          <w:sz w:val="24"/>
          <w:szCs w:val="24"/>
          <w:lang w:eastAsia="pl-PL"/>
        </w:rPr>
        <w:br/>
        <w:t xml:space="preserve">Tak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Oświadczenie o spełnianiu kryteriów selekcji </w:t>
      </w:r>
      <w:r w:rsidRPr="003B411C">
        <w:rPr>
          <w:rFonts w:ascii="Times New Roman" w:eastAsia="Times New Roman" w:hAnsi="Times New Roman" w:cs="Times New Roman"/>
          <w:sz w:val="24"/>
          <w:szCs w:val="24"/>
          <w:lang w:eastAsia="pl-PL"/>
        </w:rPr>
        <w:br/>
        <w:t xml:space="preserve">Nie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III.5.1) W ZAKRESIE SPEŁNIANIA WARUNKÓW UDZIAŁU W POSTĘPOWANIU:</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1.Aktualny dokument potwierdzający przynależność do IATA lub posiadanie autoryzacji IATA (przetłumaczony na język polski). Za aktualny zostanie uznany dokument, na którym osoby upoważnione złożą pisemne oświadczenie, że dane w tym zawarte są aktualne na dzień składania oferty. 2.Wykaz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zostały wykonane lub są wykonywane należycie, przy czym dowodami, o których mowa, są referencje bądź inne dokumenty wystawione przez podmiot, na rzecz którego usługi były wykonane. Za spełnienie warunku zamawiający uzna dwa zamówienia odpowiadające swoim rodzajem przedmiotowi zamówienia opisanemu w niniejszym SIWZ o wartości co najmniej 400 000 PLN brutto każda (tj. wykonali co najmniej 2 umowy dot. łącznej rezerwacji, sprzedaży i dostawy biletów lotniczych na trasach krajowych i międzynarodowych). Podana wartość musi dotyczyć jednego zamówienia, czyli musi wynikać z jednostkowej umowy. W przypadku zamówień, które są w trakcie realizacji, do dnia składania ofert winno być ono zrealizowane na kwotę minimum 300 000 tys. złotych brutto. UWAGA: W przypadku podania wartości usługi w walucie innej niż PLN, w celu oceny spełniania ww. warunku Zamawiający dokona przeliczenia wskazanej kwoty na PLN według średniego kursu Narodowego Banku Polskiego obowiązującego w dniu publikacji ogłoszenia o niniejszym zamówieniu w Dzienniku Urzędowym WE. 3.Wykonawca musi wykazać posiadanie opłaconej polisy, a w przypadku jej braku innego dokumentu potwierdzającego, że jest ubezpieczony od odpowiedzialności cywilnej w zakresie prowadzonej działalności związanej z przedmiotem zamówienia, na kwotę nie mniejszą niż 500 000 zł. UWAGA: W przypadku podania wartości polisy w walucie innej niż PLN, w celu oceny spełniania ww. warunku Zamawiający dokona przeliczenia wskazanej kwoty na PLN według średniego kursu Narodowego Banku Polskiego obowiązującego w dniu publikacji ogłoszenia o niniejszym zamówieniu w Dzienniku Urzędowym 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III.5.2) W ZAKRESIE KRYTERIÓW SELEKCJI:</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III.7) INNE DOKUMENTY NIE WYMIENIONE W pkt III.3) - III.6)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i 4A do SIWZ - dołączyć do oferty. </w:t>
      </w:r>
    </w:p>
    <w:p w:rsidR="003B411C" w:rsidRPr="003B411C" w:rsidRDefault="003B411C" w:rsidP="003B411C">
      <w:pPr>
        <w:spacing w:after="0" w:line="450" w:lineRule="atLeast"/>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u w:val="single"/>
          <w:lang w:eastAsia="pl-PL"/>
        </w:rPr>
        <w:t xml:space="preserve">SEKCJA IV: PROCEDURA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 xml:space="preserve">IV.1) OPIS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IV.1.1) Tryb udzielenia zamówienia: </w:t>
      </w:r>
      <w:r w:rsidRPr="003B411C">
        <w:rPr>
          <w:rFonts w:ascii="Times New Roman" w:eastAsia="Times New Roman" w:hAnsi="Times New Roman" w:cs="Times New Roman"/>
          <w:sz w:val="24"/>
          <w:szCs w:val="24"/>
          <w:lang w:eastAsia="pl-PL"/>
        </w:rPr>
        <w:t xml:space="preserve">Przetarg nieograniczony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IV.1.2) Zamawiający żąda wniesienia wadium:</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Informacja na temat wadium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IV.1.3) Przewiduje się udzielenie zaliczek na poczet wykonania zamówienia:</w:t>
      </w:r>
      <w:r w:rsidRPr="003B411C">
        <w:rPr>
          <w:rFonts w:ascii="Times New Roman" w:eastAsia="Times New Roman" w:hAnsi="Times New Roman" w:cs="Times New Roman"/>
          <w:sz w:val="24"/>
          <w:szCs w:val="24"/>
          <w:lang w:eastAsia="pl-PL"/>
        </w:rPr>
        <w:t xml:space="preserv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Należy podać informacje na temat udzielania zaliczek: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Nie </w:t>
      </w:r>
      <w:r w:rsidRPr="003B411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411C">
        <w:rPr>
          <w:rFonts w:ascii="Times New Roman" w:eastAsia="Times New Roman" w:hAnsi="Times New Roman" w:cs="Times New Roman"/>
          <w:sz w:val="24"/>
          <w:szCs w:val="24"/>
          <w:lang w:eastAsia="pl-PL"/>
        </w:rPr>
        <w:br/>
        <w:t xml:space="preserve">Nie </w:t>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IV.1.5.) Wymaga się złożenia oferty wariantowej: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Dopuszcza się złożenie oferty wariantowej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Liczba wykonawców   </w:t>
      </w:r>
      <w:r w:rsidRPr="003B411C">
        <w:rPr>
          <w:rFonts w:ascii="Times New Roman" w:eastAsia="Times New Roman" w:hAnsi="Times New Roman" w:cs="Times New Roman"/>
          <w:sz w:val="24"/>
          <w:szCs w:val="24"/>
          <w:lang w:eastAsia="pl-PL"/>
        </w:rPr>
        <w:br/>
        <w:t xml:space="preserve">Przewidywana minimalna liczba wykonawców </w:t>
      </w:r>
      <w:r w:rsidRPr="003B411C">
        <w:rPr>
          <w:rFonts w:ascii="Times New Roman" w:eastAsia="Times New Roman" w:hAnsi="Times New Roman" w:cs="Times New Roman"/>
          <w:sz w:val="24"/>
          <w:szCs w:val="24"/>
          <w:lang w:eastAsia="pl-PL"/>
        </w:rPr>
        <w:br/>
        <w:t xml:space="preserve">Maksymalna liczba wykonawców   </w:t>
      </w:r>
      <w:r w:rsidRPr="003B411C">
        <w:rPr>
          <w:rFonts w:ascii="Times New Roman" w:eastAsia="Times New Roman" w:hAnsi="Times New Roman" w:cs="Times New Roman"/>
          <w:sz w:val="24"/>
          <w:szCs w:val="24"/>
          <w:lang w:eastAsia="pl-PL"/>
        </w:rPr>
        <w:br/>
        <w:t xml:space="preserve">Kryteria selekcji wykonawców: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IV.1.7) Informacje na temat umowy ramowej lub dynamicznego systemu zakupów: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Umowa ramowa będzie zawarta: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Czy przewiduje się ograniczenie liczby uczestników umowy ramowej: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Przewidziana maksymalna liczba uczestników umowy ramowej: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Zamówienie obejmuje ustanowienie dynamicznego systemu zakupów: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IV.1.8) Aukcja elektroniczna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Przewidziane jest przeprowadzenie aukcji elektronicznej </w:t>
      </w:r>
      <w:r w:rsidRPr="003B411C">
        <w:rPr>
          <w:rFonts w:ascii="Times New Roman" w:eastAsia="Times New Roman" w:hAnsi="Times New Roman" w:cs="Times New Roman"/>
          <w:i/>
          <w:iCs/>
          <w:sz w:val="24"/>
          <w:szCs w:val="24"/>
          <w:lang w:eastAsia="pl-PL"/>
        </w:rPr>
        <w:t xml:space="preserve">(przetarg nieograniczony, przetarg ograniczony, negocjacje z ogłoszeniem) </w:t>
      </w:r>
      <w:r w:rsidRPr="003B411C">
        <w:rPr>
          <w:rFonts w:ascii="Times New Roman" w:eastAsia="Times New Roman" w:hAnsi="Times New Roman" w:cs="Times New Roman"/>
          <w:sz w:val="24"/>
          <w:szCs w:val="24"/>
          <w:lang w:eastAsia="pl-PL"/>
        </w:rPr>
        <w:br/>
        <w:t xml:space="preserve">Należy podać adres strony internetowej, na której aukcja będzie prowadzona: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411C">
        <w:rPr>
          <w:rFonts w:ascii="Times New Roman" w:eastAsia="Times New Roman" w:hAnsi="Times New Roman" w:cs="Times New Roman"/>
          <w:sz w:val="24"/>
          <w:szCs w:val="24"/>
          <w:lang w:eastAsia="pl-PL"/>
        </w:rPr>
        <w:br/>
        <w:t xml:space="preserve">Informacje dotyczące przebiegu aukcji elektronicznej: </w:t>
      </w:r>
      <w:r w:rsidRPr="003B411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411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411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411C">
        <w:rPr>
          <w:rFonts w:ascii="Times New Roman" w:eastAsia="Times New Roman" w:hAnsi="Times New Roman" w:cs="Times New Roman"/>
          <w:sz w:val="24"/>
          <w:szCs w:val="24"/>
          <w:lang w:eastAsia="pl-PL"/>
        </w:rPr>
        <w:br/>
        <w:t xml:space="preserve">Informacje o liczbie etapów aukcji elektronicznej i czasie ich trwania: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Czas trwania: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411C">
        <w:rPr>
          <w:rFonts w:ascii="Times New Roman" w:eastAsia="Times New Roman" w:hAnsi="Times New Roman" w:cs="Times New Roman"/>
          <w:sz w:val="24"/>
          <w:szCs w:val="24"/>
          <w:lang w:eastAsia="pl-PL"/>
        </w:rPr>
        <w:br/>
        <w:t xml:space="preserve">Warunki zamknięcia aukcji elektronicznej: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IV.2) KRYTERIA OCENY OFERT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IV.2.1) Kryteria oceny ofert: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IV.2.2) Kryteria</w:t>
      </w:r>
      <w:r w:rsidRPr="003B41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74"/>
        <w:gridCol w:w="1016"/>
      </w:tblGrid>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Znaczenie</w:t>
            </w:r>
          </w:p>
        </w:tc>
      </w:tr>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Cena (Suma cen brutto 6 biletów lotniczych)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86,00</w:t>
            </w:r>
          </w:p>
        </w:tc>
      </w:tr>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Koszt usługi sprzedaży jednego biletu lotniczego (opłata transakcyjna)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10,00</w:t>
            </w:r>
          </w:p>
        </w:tc>
      </w:tr>
      <w:tr w:rsidR="003B411C" w:rsidRPr="003B411C" w:rsidTr="003B411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Czas odpowiedzi na zapytanie dotyczące propozycji rezerwacji biletu lotniczego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4,00</w:t>
            </w:r>
          </w:p>
        </w:tc>
      </w:tr>
    </w:tbl>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IV.2.3) Zastosowanie procedury, o której mowa w art. 24aa ust. 1 ustawy Pzp </w:t>
      </w:r>
      <w:r w:rsidRPr="003B411C">
        <w:rPr>
          <w:rFonts w:ascii="Times New Roman" w:eastAsia="Times New Roman" w:hAnsi="Times New Roman" w:cs="Times New Roman"/>
          <w:sz w:val="24"/>
          <w:szCs w:val="24"/>
          <w:lang w:eastAsia="pl-PL"/>
        </w:rPr>
        <w:t xml:space="preserve">(przetarg nieograniczony) </w:t>
      </w:r>
      <w:r w:rsidRPr="003B411C">
        <w:rPr>
          <w:rFonts w:ascii="Times New Roman" w:eastAsia="Times New Roman" w:hAnsi="Times New Roman" w:cs="Times New Roman"/>
          <w:sz w:val="24"/>
          <w:szCs w:val="24"/>
          <w:lang w:eastAsia="pl-PL"/>
        </w:rPr>
        <w:br/>
        <w:t xml:space="preserve">Tak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IV.3) Negocjacje z ogłoszeniem, dialog konkurencyjny, partnerstwo innowacyjne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IV.3.1) Informacje na temat negocjacji z ogłoszeniem</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Minimalne wymagania, które muszą spełniać wszystkie oferty: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411C">
        <w:rPr>
          <w:rFonts w:ascii="Times New Roman" w:eastAsia="Times New Roman" w:hAnsi="Times New Roman" w:cs="Times New Roman"/>
          <w:sz w:val="24"/>
          <w:szCs w:val="24"/>
          <w:lang w:eastAsia="pl-PL"/>
        </w:rPr>
        <w:br/>
        <w:t xml:space="preserve">Przewidziany jest podział negocjacji na etapy w celu ograniczenia liczby ofert: </w:t>
      </w:r>
      <w:r w:rsidRPr="003B411C">
        <w:rPr>
          <w:rFonts w:ascii="Times New Roman" w:eastAsia="Times New Roman" w:hAnsi="Times New Roman" w:cs="Times New Roman"/>
          <w:sz w:val="24"/>
          <w:szCs w:val="24"/>
          <w:lang w:eastAsia="pl-PL"/>
        </w:rPr>
        <w:br/>
        <w:t xml:space="preserve">Należy podać informacje na temat etapów negocjacji (w tym liczbę etapów):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IV.3.2) Informacje na temat dialogu konkurencyjnego</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Wstępny harmonogram postępowania: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Podział dialogu na etapy w celu ograniczenia liczby rozwiązań: </w:t>
      </w:r>
      <w:r w:rsidRPr="003B411C">
        <w:rPr>
          <w:rFonts w:ascii="Times New Roman" w:eastAsia="Times New Roman" w:hAnsi="Times New Roman" w:cs="Times New Roman"/>
          <w:sz w:val="24"/>
          <w:szCs w:val="24"/>
          <w:lang w:eastAsia="pl-PL"/>
        </w:rPr>
        <w:br/>
        <w:t xml:space="preserve">Należy podać informacje na temat etapów dialogu: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IV.3.3) Informacje na temat partnerstwa innowacyjnego</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Informacje dodatkowe: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IV.4) Licytacja elektroniczna </w:t>
      </w:r>
      <w:r w:rsidRPr="003B411C">
        <w:rPr>
          <w:rFonts w:ascii="Times New Roman" w:eastAsia="Times New Roman" w:hAnsi="Times New Roman" w:cs="Times New Roman"/>
          <w:sz w:val="24"/>
          <w:szCs w:val="24"/>
          <w:lang w:eastAsia="pl-PL"/>
        </w:rPr>
        <w:br/>
        <w:t xml:space="preserve">Adres strony internetowej, na której będzie prowadzona licytacja elektroniczna: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Informacje o liczbie etapów licytacji elektronicznej i czasie ich trwania: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Czas trwania: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Termin składania wniosków o dopuszczenie do udziału w licytacji elektronicznej: </w:t>
      </w:r>
      <w:r w:rsidRPr="003B411C">
        <w:rPr>
          <w:rFonts w:ascii="Times New Roman" w:eastAsia="Times New Roman" w:hAnsi="Times New Roman" w:cs="Times New Roman"/>
          <w:sz w:val="24"/>
          <w:szCs w:val="24"/>
          <w:lang w:eastAsia="pl-PL"/>
        </w:rPr>
        <w:br/>
        <w:t xml:space="preserve">Data: godzina: </w:t>
      </w:r>
      <w:r w:rsidRPr="003B411C">
        <w:rPr>
          <w:rFonts w:ascii="Times New Roman" w:eastAsia="Times New Roman" w:hAnsi="Times New Roman" w:cs="Times New Roman"/>
          <w:sz w:val="24"/>
          <w:szCs w:val="24"/>
          <w:lang w:eastAsia="pl-PL"/>
        </w:rPr>
        <w:br/>
        <w:t xml:space="preserve">Termin otwarcia licytacji elektronicznej: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t xml:space="preserve">Termin i warunki zamknięcia licytacji elektronicznej: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Wymagania dotyczące zabezpieczenia należytego wykonania umowy: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br/>
        <w:t xml:space="preserve">Informacje dodatkowe: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r w:rsidRPr="003B411C">
        <w:rPr>
          <w:rFonts w:ascii="Times New Roman" w:eastAsia="Times New Roman" w:hAnsi="Times New Roman" w:cs="Times New Roman"/>
          <w:b/>
          <w:bCs/>
          <w:sz w:val="24"/>
          <w:szCs w:val="24"/>
          <w:lang w:eastAsia="pl-PL"/>
        </w:rPr>
        <w:t>IV.5) ZMIANA UMOWY</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411C">
        <w:rPr>
          <w:rFonts w:ascii="Times New Roman" w:eastAsia="Times New Roman" w:hAnsi="Times New Roman" w:cs="Times New Roman"/>
          <w:sz w:val="24"/>
          <w:szCs w:val="24"/>
          <w:lang w:eastAsia="pl-PL"/>
        </w:rPr>
        <w:t xml:space="preserve"> Nie </w:t>
      </w:r>
      <w:r w:rsidRPr="003B411C">
        <w:rPr>
          <w:rFonts w:ascii="Times New Roman" w:eastAsia="Times New Roman" w:hAnsi="Times New Roman" w:cs="Times New Roman"/>
          <w:sz w:val="24"/>
          <w:szCs w:val="24"/>
          <w:lang w:eastAsia="pl-PL"/>
        </w:rPr>
        <w:br/>
        <w:t xml:space="preserve">Należy wskazać zakres, charakter zmian oraz warunki wprowadzenia zmian: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IV.6) INFORMACJE ADMINISTRACYJNE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IV.6.1) Sposób udostępniania informacji o charakterze poufnym </w:t>
      </w:r>
      <w:r w:rsidRPr="003B411C">
        <w:rPr>
          <w:rFonts w:ascii="Times New Roman" w:eastAsia="Times New Roman" w:hAnsi="Times New Roman" w:cs="Times New Roman"/>
          <w:i/>
          <w:iCs/>
          <w:sz w:val="24"/>
          <w:szCs w:val="24"/>
          <w:lang w:eastAsia="pl-PL"/>
        </w:rPr>
        <w:t xml:space="preserve">(jeżeli dotyczy): </w:t>
      </w:r>
      <w:r w:rsidRPr="003B411C">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Środki służące ochronie informacji o charakterze poufnym</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411C">
        <w:rPr>
          <w:rFonts w:ascii="Times New Roman" w:eastAsia="Times New Roman" w:hAnsi="Times New Roman" w:cs="Times New Roman"/>
          <w:sz w:val="24"/>
          <w:szCs w:val="24"/>
          <w:lang w:eastAsia="pl-PL"/>
        </w:rPr>
        <w:br/>
        <w:t xml:space="preserve">Data: 2017-11-28, godzina: 09:00, </w:t>
      </w:r>
      <w:r w:rsidRPr="003B411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411C">
        <w:rPr>
          <w:rFonts w:ascii="Times New Roman" w:eastAsia="Times New Roman" w:hAnsi="Times New Roman" w:cs="Times New Roman"/>
          <w:sz w:val="24"/>
          <w:szCs w:val="24"/>
          <w:lang w:eastAsia="pl-PL"/>
        </w:rPr>
        <w:br/>
        <w:t xml:space="preserve">Nie </w:t>
      </w:r>
      <w:r w:rsidRPr="003B411C">
        <w:rPr>
          <w:rFonts w:ascii="Times New Roman" w:eastAsia="Times New Roman" w:hAnsi="Times New Roman" w:cs="Times New Roman"/>
          <w:sz w:val="24"/>
          <w:szCs w:val="24"/>
          <w:lang w:eastAsia="pl-PL"/>
        </w:rPr>
        <w:br/>
        <w:t xml:space="preserve">Wskazać powody: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411C">
        <w:rPr>
          <w:rFonts w:ascii="Times New Roman" w:eastAsia="Times New Roman" w:hAnsi="Times New Roman" w:cs="Times New Roman"/>
          <w:sz w:val="24"/>
          <w:szCs w:val="24"/>
          <w:lang w:eastAsia="pl-PL"/>
        </w:rPr>
        <w:br/>
        <w:t xml:space="preserve">&gt; polski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 xml:space="preserve">IV.6.3) Termin związania ofertą: </w:t>
      </w:r>
      <w:r w:rsidRPr="003B411C">
        <w:rPr>
          <w:rFonts w:ascii="Times New Roman" w:eastAsia="Times New Roman" w:hAnsi="Times New Roman" w:cs="Times New Roman"/>
          <w:sz w:val="24"/>
          <w:szCs w:val="24"/>
          <w:lang w:eastAsia="pl-PL"/>
        </w:rPr>
        <w:t xml:space="preserve">do: okres w dniach: 30 (od ostatecznego terminu składania ofert)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411C">
        <w:rPr>
          <w:rFonts w:ascii="Times New Roman" w:eastAsia="Times New Roman" w:hAnsi="Times New Roman" w:cs="Times New Roman"/>
          <w:sz w:val="24"/>
          <w:szCs w:val="24"/>
          <w:lang w:eastAsia="pl-PL"/>
        </w:rPr>
        <w:t xml:space="preserve"> Nie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411C">
        <w:rPr>
          <w:rFonts w:ascii="Times New Roman" w:eastAsia="Times New Roman" w:hAnsi="Times New Roman" w:cs="Times New Roman"/>
          <w:sz w:val="24"/>
          <w:szCs w:val="24"/>
          <w:lang w:eastAsia="pl-PL"/>
        </w:rPr>
        <w:t xml:space="preserve"> Nie </w:t>
      </w:r>
      <w:r w:rsidRPr="003B411C">
        <w:rPr>
          <w:rFonts w:ascii="Times New Roman" w:eastAsia="Times New Roman" w:hAnsi="Times New Roman" w:cs="Times New Roman"/>
          <w:sz w:val="24"/>
          <w:szCs w:val="24"/>
          <w:lang w:eastAsia="pl-PL"/>
        </w:rPr>
        <w:br/>
      </w:r>
      <w:r w:rsidRPr="003B411C">
        <w:rPr>
          <w:rFonts w:ascii="Times New Roman" w:eastAsia="Times New Roman" w:hAnsi="Times New Roman" w:cs="Times New Roman"/>
          <w:b/>
          <w:bCs/>
          <w:sz w:val="24"/>
          <w:szCs w:val="24"/>
          <w:lang w:eastAsia="pl-PL"/>
        </w:rPr>
        <w:t>IV.6.6) Informacje dodatkowe:</w:t>
      </w:r>
      <w:r w:rsidRPr="003B411C">
        <w:rPr>
          <w:rFonts w:ascii="Times New Roman" w:eastAsia="Times New Roman" w:hAnsi="Times New Roman" w:cs="Times New Roman"/>
          <w:sz w:val="24"/>
          <w:szCs w:val="24"/>
          <w:lang w:eastAsia="pl-PL"/>
        </w:rPr>
        <w:t xml:space="preserve"> </w:t>
      </w:r>
      <w:r w:rsidRPr="003B411C">
        <w:rPr>
          <w:rFonts w:ascii="Times New Roman" w:eastAsia="Times New Roman" w:hAnsi="Times New Roman" w:cs="Times New Roman"/>
          <w:sz w:val="24"/>
          <w:szCs w:val="24"/>
          <w:lang w:eastAsia="pl-PL"/>
        </w:rPr>
        <w:br/>
      </w:r>
    </w:p>
    <w:p w:rsidR="003B411C" w:rsidRPr="003B411C" w:rsidRDefault="003B411C" w:rsidP="003B411C">
      <w:pPr>
        <w:spacing w:after="0" w:line="450" w:lineRule="atLeast"/>
        <w:jc w:val="center"/>
        <w:rPr>
          <w:rFonts w:ascii="Times New Roman" w:eastAsia="Times New Roman" w:hAnsi="Times New Roman" w:cs="Times New Roman"/>
          <w:b/>
          <w:bCs/>
          <w:sz w:val="27"/>
          <w:szCs w:val="27"/>
          <w:lang w:eastAsia="pl-PL"/>
        </w:rPr>
      </w:pPr>
      <w:r w:rsidRPr="003B411C">
        <w:rPr>
          <w:rFonts w:ascii="Times New Roman" w:eastAsia="Times New Roman" w:hAnsi="Times New Roman" w:cs="Times New Roman"/>
          <w:b/>
          <w:bCs/>
          <w:sz w:val="27"/>
          <w:szCs w:val="27"/>
          <w:u w:val="single"/>
          <w:lang w:eastAsia="pl-PL"/>
        </w:rPr>
        <w:t xml:space="preserve">ZAŁĄCZNIK I - INFORMACJE DOTYCZĄCE OFERT CZĘŚCIOWYCH </w:t>
      </w: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p>
    <w:p w:rsidR="003B411C" w:rsidRPr="003B411C" w:rsidRDefault="003B411C" w:rsidP="003B411C">
      <w:pPr>
        <w:spacing w:after="0" w:line="450" w:lineRule="atLeast"/>
        <w:rPr>
          <w:rFonts w:ascii="Times New Roman" w:eastAsia="Times New Roman" w:hAnsi="Times New Roman" w:cs="Times New Roman"/>
          <w:sz w:val="24"/>
          <w:szCs w:val="24"/>
          <w:lang w:eastAsia="pl-PL"/>
        </w:rPr>
      </w:pPr>
    </w:p>
    <w:p w:rsidR="003B411C" w:rsidRPr="003B411C" w:rsidRDefault="003B411C" w:rsidP="003B411C">
      <w:pPr>
        <w:spacing w:after="240" w:line="450" w:lineRule="atLeast"/>
        <w:rPr>
          <w:rFonts w:ascii="Times New Roman" w:eastAsia="Times New Roman" w:hAnsi="Times New Roman" w:cs="Times New Roman"/>
          <w:sz w:val="24"/>
          <w:szCs w:val="24"/>
          <w:lang w:eastAsia="pl-PL"/>
        </w:rPr>
      </w:pPr>
    </w:p>
    <w:p w:rsidR="003B411C" w:rsidRPr="003B411C" w:rsidRDefault="003B411C" w:rsidP="003B411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B411C" w:rsidRPr="003B411C" w:rsidTr="003B411C">
        <w:trPr>
          <w:tblCellSpacing w:w="15" w:type="dxa"/>
        </w:trPr>
        <w:tc>
          <w:tcPr>
            <w:tcW w:w="0" w:type="auto"/>
            <w:vAlign w:val="center"/>
            <w:hideMark/>
          </w:tcPr>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object w:dxaOrig="225" w:dyaOrig="225">
                <v:shape id="_x0000_i1059" type="#_x0000_t75" style="width:65.75pt;height:22.55pt" o:ole="">
                  <v:imagedata r:id="rId14" o:title=""/>
                </v:shape>
                <w:control r:id="rId15" w:name="DefaultOcxName6" w:shapeid="_x0000_i1059"/>
              </w:object>
            </w:r>
          </w:p>
        </w:tc>
      </w:tr>
    </w:tbl>
    <w:p w:rsidR="003B411C" w:rsidRPr="003B411C" w:rsidRDefault="003B411C" w:rsidP="003B411C">
      <w:pPr>
        <w:spacing w:after="0" w:line="240" w:lineRule="auto"/>
        <w:rPr>
          <w:rFonts w:ascii="Times New Roman" w:eastAsia="Times New Roman" w:hAnsi="Times New Roman" w:cs="Times New Roman"/>
          <w:sz w:val="24"/>
          <w:szCs w:val="24"/>
          <w:lang w:eastAsia="pl-PL"/>
        </w:rPr>
      </w:pPr>
      <w:r w:rsidRPr="003B411C">
        <w:rPr>
          <w:rFonts w:ascii="Times New Roman" w:eastAsia="Times New Roman" w:hAnsi="Times New Roman" w:cs="Times New Roman"/>
          <w:sz w:val="24"/>
          <w:szCs w:val="24"/>
          <w:lang w:eastAsia="pl-PL"/>
        </w:rPr>
        <w:pict/>
      </w:r>
    </w:p>
    <w:p w:rsidR="003B411C" w:rsidRPr="003B411C" w:rsidRDefault="003B411C" w:rsidP="003B411C">
      <w:pPr>
        <w:pBdr>
          <w:top w:val="single" w:sz="6" w:space="1" w:color="auto"/>
        </w:pBdr>
        <w:spacing w:after="0" w:line="240" w:lineRule="auto"/>
        <w:jc w:val="center"/>
        <w:rPr>
          <w:rFonts w:ascii="Arial" w:eastAsia="Times New Roman" w:hAnsi="Arial" w:cs="Arial"/>
          <w:vanish/>
          <w:sz w:val="16"/>
          <w:szCs w:val="16"/>
          <w:lang w:eastAsia="pl-PL"/>
        </w:rPr>
      </w:pPr>
      <w:r w:rsidRPr="003B411C">
        <w:rPr>
          <w:rFonts w:ascii="Arial" w:eastAsia="Times New Roman" w:hAnsi="Arial" w:cs="Arial"/>
          <w:vanish/>
          <w:sz w:val="16"/>
          <w:szCs w:val="16"/>
          <w:lang w:eastAsia="pl-PL"/>
        </w:rPr>
        <w:t>Dół formularza</w:t>
      </w:r>
    </w:p>
    <w:p w:rsidR="00B12B5C" w:rsidRDefault="00B12B5C">
      <w:bookmarkStart w:id="0" w:name="_GoBack"/>
      <w:bookmarkEnd w:id="0"/>
    </w:p>
    <w:sectPr w:rsidR="00B12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1C"/>
    <w:rsid w:val="003B411C"/>
    <w:rsid w:val="00B12B5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F496-0EF9-40CA-9A50-FB51CF9A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411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411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411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411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11">
      <w:bodyDiv w:val="1"/>
      <w:marLeft w:val="0"/>
      <w:marRight w:val="0"/>
      <w:marTop w:val="0"/>
      <w:marBottom w:val="0"/>
      <w:divBdr>
        <w:top w:val="none" w:sz="0" w:space="0" w:color="auto"/>
        <w:left w:val="none" w:sz="0" w:space="0" w:color="auto"/>
        <w:bottom w:val="none" w:sz="0" w:space="0" w:color="auto"/>
        <w:right w:val="none" w:sz="0" w:space="0" w:color="auto"/>
      </w:divBdr>
      <w:divsChild>
        <w:div w:id="1742217962">
          <w:marLeft w:val="0"/>
          <w:marRight w:val="0"/>
          <w:marTop w:val="0"/>
          <w:marBottom w:val="0"/>
          <w:divBdr>
            <w:top w:val="none" w:sz="0" w:space="0" w:color="auto"/>
            <w:left w:val="none" w:sz="0" w:space="0" w:color="auto"/>
            <w:bottom w:val="none" w:sz="0" w:space="0" w:color="auto"/>
            <w:right w:val="none" w:sz="0" w:space="0" w:color="auto"/>
          </w:divBdr>
        </w:div>
        <w:div w:id="1797403650">
          <w:marLeft w:val="0"/>
          <w:marRight w:val="0"/>
          <w:marTop w:val="0"/>
          <w:marBottom w:val="0"/>
          <w:divBdr>
            <w:top w:val="none" w:sz="0" w:space="0" w:color="auto"/>
            <w:left w:val="none" w:sz="0" w:space="0" w:color="auto"/>
            <w:bottom w:val="none" w:sz="0" w:space="0" w:color="auto"/>
            <w:right w:val="none" w:sz="0" w:space="0" w:color="auto"/>
          </w:divBdr>
        </w:div>
        <w:div w:id="2020279528">
          <w:marLeft w:val="0"/>
          <w:marRight w:val="0"/>
          <w:marTop w:val="0"/>
          <w:marBottom w:val="0"/>
          <w:divBdr>
            <w:top w:val="none" w:sz="0" w:space="0" w:color="auto"/>
            <w:left w:val="none" w:sz="0" w:space="0" w:color="auto"/>
            <w:bottom w:val="none" w:sz="0" w:space="0" w:color="auto"/>
            <w:right w:val="none" w:sz="0" w:space="0" w:color="auto"/>
          </w:divBdr>
          <w:divsChild>
            <w:div w:id="1266574752">
              <w:marLeft w:val="0"/>
              <w:marRight w:val="0"/>
              <w:marTop w:val="0"/>
              <w:marBottom w:val="0"/>
              <w:divBdr>
                <w:top w:val="none" w:sz="0" w:space="0" w:color="auto"/>
                <w:left w:val="none" w:sz="0" w:space="0" w:color="auto"/>
                <w:bottom w:val="none" w:sz="0" w:space="0" w:color="auto"/>
                <w:right w:val="none" w:sz="0" w:space="0" w:color="auto"/>
              </w:divBdr>
              <w:divsChild>
                <w:div w:id="1198352779">
                  <w:marLeft w:val="0"/>
                  <w:marRight w:val="0"/>
                  <w:marTop w:val="0"/>
                  <w:marBottom w:val="0"/>
                  <w:divBdr>
                    <w:top w:val="none" w:sz="0" w:space="0" w:color="auto"/>
                    <w:left w:val="none" w:sz="0" w:space="0" w:color="auto"/>
                    <w:bottom w:val="none" w:sz="0" w:space="0" w:color="auto"/>
                    <w:right w:val="none" w:sz="0" w:space="0" w:color="auto"/>
                  </w:divBdr>
                </w:div>
                <w:div w:id="542137874">
                  <w:marLeft w:val="0"/>
                  <w:marRight w:val="0"/>
                  <w:marTop w:val="0"/>
                  <w:marBottom w:val="0"/>
                  <w:divBdr>
                    <w:top w:val="none" w:sz="0" w:space="0" w:color="auto"/>
                    <w:left w:val="none" w:sz="0" w:space="0" w:color="auto"/>
                    <w:bottom w:val="none" w:sz="0" w:space="0" w:color="auto"/>
                    <w:right w:val="none" w:sz="0" w:space="0" w:color="auto"/>
                  </w:divBdr>
                </w:div>
                <w:div w:id="1910995577">
                  <w:marLeft w:val="0"/>
                  <w:marRight w:val="0"/>
                  <w:marTop w:val="0"/>
                  <w:marBottom w:val="0"/>
                  <w:divBdr>
                    <w:top w:val="none" w:sz="0" w:space="0" w:color="auto"/>
                    <w:left w:val="none" w:sz="0" w:space="0" w:color="auto"/>
                    <w:bottom w:val="none" w:sz="0" w:space="0" w:color="auto"/>
                    <w:right w:val="none" w:sz="0" w:space="0" w:color="auto"/>
                  </w:divBdr>
                  <w:divsChild>
                    <w:div w:id="1911695362">
                      <w:marLeft w:val="0"/>
                      <w:marRight w:val="0"/>
                      <w:marTop w:val="0"/>
                      <w:marBottom w:val="0"/>
                      <w:divBdr>
                        <w:top w:val="none" w:sz="0" w:space="0" w:color="auto"/>
                        <w:left w:val="none" w:sz="0" w:space="0" w:color="auto"/>
                        <w:bottom w:val="none" w:sz="0" w:space="0" w:color="auto"/>
                        <w:right w:val="none" w:sz="0" w:space="0" w:color="auto"/>
                      </w:divBdr>
                    </w:div>
                  </w:divsChild>
                </w:div>
                <w:div w:id="4325737">
                  <w:marLeft w:val="0"/>
                  <w:marRight w:val="0"/>
                  <w:marTop w:val="0"/>
                  <w:marBottom w:val="0"/>
                  <w:divBdr>
                    <w:top w:val="none" w:sz="0" w:space="0" w:color="auto"/>
                    <w:left w:val="none" w:sz="0" w:space="0" w:color="auto"/>
                    <w:bottom w:val="none" w:sz="0" w:space="0" w:color="auto"/>
                    <w:right w:val="none" w:sz="0" w:space="0" w:color="auto"/>
                  </w:divBdr>
                  <w:divsChild>
                    <w:div w:id="450783433">
                      <w:marLeft w:val="0"/>
                      <w:marRight w:val="0"/>
                      <w:marTop w:val="0"/>
                      <w:marBottom w:val="0"/>
                      <w:divBdr>
                        <w:top w:val="none" w:sz="0" w:space="0" w:color="auto"/>
                        <w:left w:val="none" w:sz="0" w:space="0" w:color="auto"/>
                        <w:bottom w:val="none" w:sz="0" w:space="0" w:color="auto"/>
                        <w:right w:val="none" w:sz="0" w:space="0" w:color="auto"/>
                      </w:divBdr>
                    </w:div>
                  </w:divsChild>
                </w:div>
                <w:div w:id="1926260459">
                  <w:marLeft w:val="0"/>
                  <w:marRight w:val="0"/>
                  <w:marTop w:val="0"/>
                  <w:marBottom w:val="0"/>
                  <w:divBdr>
                    <w:top w:val="none" w:sz="0" w:space="0" w:color="auto"/>
                    <w:left w:val="none" w:sz="0" w:space="0" w:color="auto"/>
                    <w:bottom w:val="none" w:sz="0" w:space="0" w:color="auto"/>
                    <w:right w:val="none" w:sz="0" w:space="0" w:color="auto"/>
                  </w:divBdr>
                  <w:divsChild>
                    <w:div w:id="870873658">
                      <w:marLeft w:val="0"/>
                      <w:marRight w:val="0"/>
                      <w:marTop w:val="0"/>
                      <w:marBottom w:val="0"/>
                      <w:divBdr>
                        <w:top w:val="none" w:sz="0" w:space="0" w:color="auto"/>
                        <w:left w:val="none" w:sz="0" w:space="0" w:color="auto"/>
                        <w:bottom w:val="none" w:sz="0" w:space="0" w:color="auto"/>
                        <w:right w:val="none" w:sz="0" w:space="0" w:color="auto"/>
                      </w:divBdr>
                    </w:div>
                    <w:div w:id="1066874532">
                      <w:marLeft w:val="0"/>
                      <w:marRight w:val="0"/>
                      <w:marTop w:val="0"/>
                      <w:marBottom w:val="0"/>
                      <w:divBdr>
                        <w:top w:val="none" w:sz="0" w:space="0" w:color="auto"/>
                        <w:left w:val="none" w:sz="0" w:space="0" w:color="auto"/>
                        <w:bottom w:val="none" w:sz="0" w:space="0" w:color="auto"/>
                        <w:right w:val="none" w:sz="0" w:space="0" w:color="auto"/>
                      </w:divBdr>
                    </w:div>
                    <w:div w:id="1506164097">
                      <w:marLeft w:val="0"/>
                      <w:marRight w:val="0"/>
                      <w:marTop w:val="0"/>
                      <w:marBottom w:val="0"/>
                      <w:divBdr>
                        <w:top w:val="none" w:sz="0" w:space="0" w:color="auto"/>
                        <w:left w:val="none" w:sz="0" w:space="0" w:color="auto"/>
                        <w:bottom w:val="none" w:sz="0" w:space="0" w:color="auto"/>
                        <w:right w:val="none" w:sz="0" w:space="0" w:color="auto"/>
                      </w:divBdr>
                    </w:div>
                    <w:div w:id="260602548">
                      <w:marLeft w:val="0"/>
                      <w:marRight w:val="0"/>
                      <w:marTop w:val="0"/>
                      <w:marBottom w:val="0"/>
                      <w:divBdr>
                        <w:top w:val="none" w:sz="0" w:space="0" w:color="auto"/>
                        <w:left w:val="none" w:sz="0" w:space="0" w:color="auto"/>
                        <w:bottom w:val="none" w:sz="0" w:space="0" w:color="auto"/>
                        <w:right w:val="none" w:sz="0" w:space="0" w:color="auto"/>
                      </w:divBdr>
                    </w:div>
                  </w:divsChild>
                </w:div>
                <w:div w:id="1727143708">
                  <w:marLeft w:val="0"/>
                  <w:marRight w:val="0"/>
                  <w:marTop w:val="0"/>
                  <w:marBottom w:val="0"/>
                  <w:divBdr>
                    <w:top w:val="none" w:sz="0" w:space="0" w:color="auto"/>
                    <w:left w:val="none" w:sz="0" w:space="0" w:color="auto"/>
                    <w:bottom w:val="none" w:sz="0" w:space="0" w:color="auto"/>
                    <w:right w:val="none" w:sz="0" w:space="0" w:color="auto"/>
                  </w:divBdr>
                  <w:divsChild>
                    <w:div w:id="1661427750">
                      <w:marLeft w:val="0"/>
                      <w:marRight w:val="0"/>
                      <w:marTop w:val="0"/>
                      <w:marBottom w:val="0"/>
                      <w:divBdr>
                        <w:top w:val="none" w:sz="0" w:space="0" w:color="auto"/>
                        <w:left w:val="none" w:sz="0" w:space="0" w:color="auto"/>
                        <w:bottom w:val="none" w:sz="0" w:space="0" w:color="auto"/>
                        <w:right w:val="none" w:sz="0" w:space="0" w:color="auto"/>
                      </w:divBdr>
                    </w:div>
                    <w:div w:id="703990787">
                      <w:marLeft w:val="0"/>
                      <w:marRight w:val="0"/>
                      <w:marTop w:val="0"/>
                      <w:marBottom w:val="0"/>
                      <w:divBdr>
                        <w:top w:val="none" w:sz="0" w:space="0" w:color="auto"/>
                        <w:left w:val="none" w:sz="0" w:space="0" w:color="auto"/>
                        <w:bottom w:val="none" w:sz="0" w:space="0" w:color="auto"/>
                        <w:right w:val="none" w:sz="0" w:space="0" w:color="auto"/>
                      </w:divBdr>
                    </w:div>
                    <w:div w:id="1606381226">
                      <w:marLeft w:val="0"/>
                      <w:marRight w:val="0"/>
                      <w:marTop w:val="0"/>
                      <w:marBottom w:val="0"/>
                      <w:divBdr>
                        <w:top w:val="none" w:sz="0" w:space="0" w:color="auto"/>
                        <w:left w:val="none" w:sz="0" w:space="0" w:color="auto"/>
                        <w:bottom w:val="none" w:sz="0" w:space="0" w:color="auto"/>
                        <w:right w:val="none" w:sz="0" w:space="0" w:color="auto"/>
                      </w:divBdr>
                    </w:div>
                    <w:div w:id="356125413">
                      <w:marLeft w:val="0"/>
                      <w:marRight w:val="0"/>
                      <w:marTop w:val="0"/>
                      <w:marBottom w:val="0"/>
                      <w:divBdr>
                        <w:top w:val="none" w:sz="0" w:space="0" w:color="auto"/>
                        <w:left w:val="none" w:sz="0" w:space="0" w:color="auto"/>
                        <w:bottom w:val="none" w:sz="0" w:space="0" w:color="auto"/>
                        <w:right w:val="none" w:sz="0" w:space="0" w:color="auto"/>
                      </w:divBdr>
                    </w:div>
                    <w:div w:id="106435374">
                      <w:marLeft w:val="0"/>
                      <w:marRight w:val="0"/>
                      <w:marTop w:val="0"/>
                      <w:marBottom w:val="0"/>
                      <w:divBdr>
                        <w:top w:val="none" w:sz="0" w:space="0" w:color="auto"/>
                        <w:left w:val="none" w:sz="0" w:space="0" w:color="auto"/>
                        <w:bottom w:val="none" w:sz="0" w:space="0" w:color="auto"/>
                        <w:right w:val="none" w:sz="0" w:space="0" w:color="auto"/>
                      </w:divBdr>
                    </w:div>
                    <w:div w:id="1256475005">
                      <w:marLeft w:val="0"/>
                      <w:marRight w:val="0"/>
                      <w:marTop w:val="0"/>
                      <w:marBottom w:val="0"/>
                      <w:divBdr>
                        <w:top w:val="none" w:sz="0" w:space="0" w:color="auto"/>
                        <w:left w:val="none" w:sz="0" w:space="0" w:color="auto"/>
                        <w:bottom w:val="none" w:sz="0" w:space="0" w:color="auto"/>
                        <w:right w:val="none" w:sz="0" w:space="0" w:color="auto"/>
                      </w:divBdr>
                    </w:div>
                    <w:div w:id="1342857442">
                      <w:marLeft w:val="0"/>
                      <w:marRight w:val="0"/>
                      <w:marTop w:val="0"/>
                      <w:marBottom w:val="0"/>
                      <w:divBdr>
                        <w:top w:val="none" w:sz="0" w:space="0" w:color="auto"/>
                        <w:left w:val="none" w:sz="0" w:space="0" w:color="auto"/>
                        <w:bottom w:val="none" w:sz="0" w:space="0" w:color="auto"/>
                        <w:right w:val="none" w:sz="0" w:space="0" w:color="auto"/>
                      </w:divBdr>
                    </w:div>
                  </w:divsChild>
                </w:div>
                <w:div w:id="1216968625">
                  <w:marLeft w:val="0"/>
                  <w:marRight w:val="0"/>
                  <w:marTop w:val="0"/>
                  <w:marBottom w:val="0"/>
                  <w:divBdr>
                    <w:top w:val="none" w:sz="0" w:space="0" w:color="auto"/>
                    <w:left w:val="none" w:sz="0" w:space="0" w:color="auto"/>
                    <w:bottom w:val="none" w:sz="0" w:space="0" w:color="auto"/>
                    <w:right w:val="none" w:sz="0" w:space="0" w:color="auto"/>
                  </w:divBdr>
                  <w:divsChild>
                    <w:div w:id="267272967">
                      <w:marLeft w:val="0"/>
                      <w:marRight w:val="0"/>
                      <w:marTop w:val="0"/>
                      <w:marBottom w:val="0"/>
                      <w:divBdr>
                        <w:top w:val="none" w:sz="0" w:space="0" w:color="auto"/>
                        <w:left w:val="none" w:sz="0" w:space="0" w:color="auto"/>
                        <w:bottom w:val="none" w:sz="0" w:space="0" w:color="auto"/>
                        <w:right w:val="none" w:sz="0" w:space="0" w:color="auto"/>
                      </w:divBdr>
                    </w:div>
                    <w:div w:id="1544321918">
                      <w:marLeft w:val="0"/>
                      <w:marRight w:val="0"/>
                      <w:marTop w:val="0"/>
                      <w:marBottom w:val="0"/>
                      <w:divBdr>
                        <w:top w:val="none" w:sz="0" w:space="0" w:color="auto"/>
                        <w:left w:val="none" w:sz="0" w:space="0" w:color="auto"/>
                        <w:bottom w:val="none" w:sz="0" w:space="0" w:color="auto"/>
                        <w:right w:val="none" w:sz="0" w:space="0" w:color="auto"/>
                      </w:divBdr>
                    </w:div>
                  </w:divsChild>
                </w:div>
                <w:div w:id="1329557478">
                  <w:marLeft w:val="0"/>
                  <w:marRight w:val="0"/>
                  <w:marTop w:val="0"/>
                  <w:marBottom w:val="0"/>
                  <w:divBdr>
                    <w:top w:val="none" w:sz="0" w:space="0" w:color="auto"/>
                    <w:left w:val="none" w:sz="0" w:space="0" w:color="auto"/>
                    <w:bottom w:val="none" w:sz="0" w:space="0" w:color="auto"/>
                    <w:right w:val="none" w:sz="0" w:space="0" w:color="auto"/>
                  </w:divBdr>
                  <w:divsChild>
                    <w:div w:id="1580677470">
                      <w:marLeft w:val="0"/>
                      <w:marRight w:val="0"/>
                      <w:marTop w:val="0"/>
                      <w:marBottom w:val="0"/>
                      <w:divBdr>
                        <w:top w:val="none" w:sz="0" w:space="0" w:color="auto"/>
                        <w:left w:val="none" w:sz="0" w:space="0" w:color="auto"/>
                        <w:bottom w:val="none" w:sz="0" w:space="0" w:color="auto"/>
                        <w:right w:val="none" w:sz="0" w:space="0" w:color="auto"/>
                      </w:divBdr>
                    </w:div>
                    <w:div w:id="1594969473">
                      <w:marLeft w:val="0"/>
                      <w:marRight w:val="0"/>
                      <w:marTop w:val="0"/>
                      <w:marBottom w:val="0"/>
                      <w:divBdr>
                        <w:top w:val="none" w:sz="0" w:space="0" w:color="auto"/>
                        <w:left w:val="none" w:sz="0" w:space="0" w:color="auto"/>
                        <w:bottom w:val="none" w:sz="0" w:space="0" w:color="auto"/>
                        <w:right w:val="none" w:sz="0" w:space="0" w:color="auto"/>
                      </w:divBdr>
                    </w:div>
                    <w:div w:id="1964845154">
                      <w:marLeft w:val="0"/>
                      <w:marRight w:val="0"/>
                      <w:marTop w:val="0"/>
                      <w:marBottom w:val="0"/>
                      <w:divBdr>
                        <w:top w:val="none" w:sz="0" w:space="0" w:color="auto"/>
                        <w:left w:val="none" w:sz="0" w:space="0" w:color="auto"/>
                        <w:bottom w:val="none" w:sz="0" w:space="0" w:color="auto"/>
                        <w:right w:val="none" w:sz="0" w:space="0" w:color="auto"/>
                      </w:divBdr>
                    </w:div>
                    <w:div w:id="983923198">
                      <w:marLeft w:val="0"/>
                      <w:marRight w:val="0"/>
                      <w:marTop w:val="0"/>
                      <w:marBottom w:val="0"/>
                      <w:divBdr>
                        <w:top w:val="none" w:sz="0" w:space="0" w:color="auto"/>
                        <w:left w:val="none" w:sz="0" w:space="0" w:color="auto"/>
                        <w:bottom w:val="none" w:sz="0" w:space="0" w:color="auto"/>
                        <w:right w:val="none" w:sz="0" w:space="0" w:color="auto"/>
                      </w:divBdr>
                    </w:div>
                    <w:div w:id="1009019062">
                      <w:marLeft w:val="0"/>
                      <w:marRight w:val="0"/>
                      <w:marTop w:val="0"/>
                      <w:marBottom w:val="0"/>
                      <w:divBdr>
                        <w:top w:val="none" w:sz="0" w:space="0" w:color="auto"/>
                        <w:left w:val="none" w:sz="0" w:space="0" w:color="auto"/>
                        <w:bottom w:val="none" w:sz="0" w:space="0" w:color="auto"/>
                        <w:right w:val="none" w:sz="0" w:space="0" w:color="auto"/>
                      </w:divBdr>
                    </w:div>
                    <w:div w:id="860901614">
                      <w:marLeft w:val="0"/>
                      <w:marRight w:val="0"/>
                      <w:marTop w:val="0"/>
                      <w:marBottom w:val="0"/>
                      <w:divBdr>
                        <w:top w:val="none" w:sz="0" w:space="0" w:color="auto"/>
                        <w:left w:val="none" w:sz="0" w:space="0" w:color="auto"/>
                        <w:bottom w:val="none" w:sz="0" w:space="0" w:color="auto"/>
                        <w:right w:val="none" w:sz="0" w:space="0" w:color="auto"/>
                      </w:divBdr>
                    </w:div>
                  </w:divsChild>
                </w:div>
                <w:div w:id="146241847">
                  <w:marLeft w:val="0"/>
                  <w:marRight w:val="0"/>
                  <w:marTop w:val="0"/>
                  <w:marBottom w:val="0"/>
                  <w:divBdr>
                    <w:top w:val="none" w:sz="0" w:space="0" w:color="auto"/>
                    <w:left w:val="none" w:sz="0" w:space="0" w:color="auto"/>
                    <w:bottom w:val="none" w:sz="0" w:space="0" w:color="auto"/>
                    <w:right w:val="none" w:sz="0" w:space="0" w:color="auto"/>
                  </w:divBdr>
                  <w:divsChild>
                    <w:div w:id="2046640075">
                      <w:marLeft w:val="0"/>
                      <w:marRight w:val="0"/>
                      <w:marTop w:val="0"/>
                      <w:marBottom w:val="0"/>
                      <w:divBdr>
                        <w:top w:val="none" w:sz="0" w:space="0" w:color="auto"/>
                        <w:left w:val="none" w:sz="0" w:space="0" w:color="auto"/>
                        <w:bottom w:val="none" w:sz="0" w:space="0" w:color="auto"/>
                        <w:right w:val="none" w:sz="0" w:space="0" w:color="auto"/>
                      </w:divBdr>
                    </w:div>
                    <w:div w:id="1519154485">
                      <w:marLeft w:val="0"/>
                      <w:marRight w:val="0"/>
                      <w:marTop w:val="0"/>
                      <w:marBottom w:val="0"/>
                      <w:divBdr>
                        <w:top w:val="none" w:sz="0" w:space="0" w:color="auto"/>
                        <w:left w:val="none" w:sz="0" w:space="0" w:color="auto"/>
                        <w:bottom w:val="none" w:sz="0" w:space="0" w:color="auto"/>
                        <w:right w:val="none" w:sz="0" w:space="0" w:color="auto"/>
                      </w:divBdr>
                    </w:div>
                    <w:div w:id="777025723">
                      <w:marLeft w:val="0"/>
                      <w:marRight w:val="0"/>
                      <w:marTop w:val="0"/>
                      <w:marBottom w:val="0"/>
                      <w:divBdr>
                        <w:top w:val="none" w:sz="0" w:space="0" w:color="auto"/>
                        <w:left w:val="none" w:sz="0" w:space="0" w:color="auto"/>
                        <w:bottom w:val="none" w:sz="0" w:space="0" w:color="auto"/>
                        <w:right w:val="none" w:sz="0" w:space="0" w:color="auto"/>
                      </w:divBdr>
                    </w:div>
                    <w:div w:id="1461412950">
                      <w:marLeft w:val="0"/>
                      <w:marRight w:val="0"/>
                      <w:marTop w:val="0"/>
                      <w:marBottom w:val="0"/>
                      <w:divBdr>
                        <w:top w:val="none" w:sz="0" w:space="0" w:color="auto"/>
                        <w:left w:val="none" w:sz="0" w:space="0" w:color="auto"/>
                        <w:bottom w:val="none" w:sz="0" w:space="0" w:color="auto"/>
                        <w:right w:val="none" w:sz="0" w:space="0" w:color="auto"/>
                      </w:divBdr>
                    </w:div>
                    <w:div w:id="1243416890">
                      <w:marLeft w:val="0"/>
                      <w:marRight w:val="0"/>
                      <w:marTop w:val="0"/>
                      <w:marBottom w:val="0"/>
                      <w:divBdr>
                        <w:top w:val="none" w:sz="0" w:space="0" w:color="auto"/>
                        <w:left w:val="none" w:sz="0" w:space="0" w:color="auto"/>
                        <w:bottom w:val="none" w:sz="0" w:space="0" w:color="auto"/>
                        <w:right w:val="none" w:sz="0" w:space="0" w:color="auto"/>
                      </w:divBdr>
                    </w:div>
                    <w:div w:id="1886866768">
                      <w:marLeft w:val="0"/>
                      <w:marRight w:val="0"/>
                      <w:marTop w:val="0"/>
                      <w:marBottom w:val="0"/>
                      <w:divBdr>
                        <w:top w:val="none" w:sz="0" w:space="0" w:color="auto"/>
                        <w:left w:val="none" w:sz="0" w:space="0" w:color="auto"/>
                        <w:bottom w:val="none" w:sz="0" w:space="0" w:color="auto"/>
                        <w:right w:val="none" w:sz="0" w:space="0" w:color="auto"/>
                      </w:divBdr>
                    </w:div>
                    <w:div w:id="469053064">
                      <w:marLeft w:val="0"/>
                      <w:marRight w:val="0"/>
                      <w:marTop w:val="0"/>
                      <w:marBottom w:val="0"/>
                      <w:divBdr>
                        <w:top w:val="none" w:sz="0" w:space="0" w:color="auto"/>
                        <w:left w:val="none" w:sz="0" w:space="0" w:color="auto"/>
                        <w:bottom w:val="none" w:sz="0" w:space="0" w:color="auto"/>
                        <w:right w:val="none" w:sz="0" w:space="0" w:color="auto"/>
                      </w:divBdr>
                    </w:div>
                    <w:div w:id="872763605">
                      <w:marLeft w:val="0"/>
                      <w:marRight w:val="0"/>
                      <w:marTop w:val="0"/>
                      <w:marBottom w:val="0"/>
                      <w:divBdr>
                        <w:top w:val="none" w:sz="0" w:space="0" w:color="auto"/>
                        <w:left w:val="none" w:sz="0" w:space="0" w:color="auto"/>
                        <w:bottom w:val="none" w:sz="0" w:space="0" w:color="auto"/>
                        <w:right w:val="none" w:sz="0" w:space="0" w:color="auto"/>
                      </w:divBdr>
                    </w:div>
                  </w:divsChild>
                </w:div>
                <w:div w:id="14035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3082</Words>
  <Characters>18495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2017-11-20T11:47:00Z</dcterms:created>
  <dcterms:modified xsi:type="dcterms:W3CDTF">2017-11-20T11:47:00Z</dcterms:modified>
</cp:coreProperties>
</file>